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关于下达2018年部门预算“一下”控制数及填报部门预算“二上”</w:t>
      </w:r>
    </w:p>
    <w:p>
      <w:pPr>
        <w:jc w:val="center"/>
        <w:rPr>
          <w:rFonts w:hint="eastAsia"/>
          <w:b/>
          <w:sz w:val="30"/>
          <w:szCs w:val="30"/>
        </w:rPr>
      </w:pPr>
      <w:r>
        <w:rPr>
          <w:rFonts w:hint="eastAsia"/>
          <w:b/>
          <w:sz w:val="30"/>
          <w:szCs w:val="30"/>
        </w:rPr>
        <w:t>的通知</w:t>
      </w:r>
      <w:r>
        <w:rPr>
          <w:rFonts w:hint="eastAsia"/>
          <w:sz w:val="28"/>
          <w:szCs w:val="28"/>
        </w:rPr>
        <w:t>附表</w:t>
      </w:r>
      <w:bookmarkStart w:id="0" w:name="_GoBack"/>
      <w:bookmarkEnd w:id="0"/>
    </w:p>
    <w:p>
      <w:pPr>
        <w:spacing w:line="580" w:lineRule="exact"/>
        <w:ind w:firstLine="560" w:firstLineChars="200"/>
        <w:rPr>
          <w:rFonts w:hint="eastAsia"/>
          <w:sz w:val="28"/>
          <w:szCs w:val="28"/>
        </w:rPr>
      </w:pPr>
    </w:p>
    <w:p>
      <w:pPr>
        <w:spacing w:line="580" w:lineRule="exact"/>
        <w:ind w:firstLine="560" w:firstLineChars="200"/>
        <w:rPr>
          <w:rFonts w:hint="eastAsia"/>
          <w:sz w:val="28"/>
          <w:szCs w:val="28"/>
        </w:rPr>
      </w:pPr>
      <w:r>
        <w:rPr>
          <w:rFonts w:hint="eastAsia"/>
          <w:sz w:val="28"/>
          <w:szCs w:val="28"/>
        </w:rPr>
        <w:t>附表1：2018年部门预算“一下”控制数分解表</w:t>
      </w:r>
    </w:p>
    <w:p>
      <w:pPr>
        <w:spacing w:line="580" w:lineRule="exact"/>
        <w:ind w:firstLine="560" w:firstLineChars="200"/>
        <w:rPr>
          <w:rFonts w:hint="eastAsia"/>
          <w:sz w:val="28"/>
          <w:szCs w:val="28"/>
        </w:rPr>
      </w:pPr>
      <w:r>
        <w:rPr>
          <w:rFonts w:hint="eastAsia"/>
          <w:sz w:val="28"/>
          <w:szCs w:val="28"/>
        </w:rPr>
        <w:t>附表2：部门专项预算“二上”支出细化表</w:t>
      </w:r>
    </w:p>
    <w:p>
      <w:pPr>
        <w:spacing w:line="580" w:lineRule="exact"/>
        <w:ind w:firstLine="560" w:firstLineChars="200"/>
        <w:rPr>
          <w:rFonts w:hint="eastAsia"/>
          <w:sz w:val="28"/>
          <w:szCs w:val="28"/>
        </w:rPr>
      </w:pPr>
      <w:r>
        <w:rPr>
          <w:rFonts w:hint="eastAsia"/>
          <w:sz w:val="28"/>
          <w:szCs w:val="28"/>
        </w:rPr>
        <w:t>附表3：部门专项预算执行进度计划表</w:t>
      </w:r>
    </w:p>
    <w:p>
      <w:pPr>
        <w:spacing w:line="580" w:lineRule="exact"/>
        <w:ind w:firstLine="560" w:firstLineChars="200"/>
        <w:rPr>
          <w:rFonts w:hint="eastAsia"/>
          <w:sz w:val="28"/>
          <w:szCs w:val="28"/>
        </w:rPr>
      </w:pPr>
      <w:r>
        <w:rPr>
          <w:rFonts w:hint="eastAsia"/>
          <w:sz w:val="28"/>
          <w:szCs w:val="28"/>
        </w:rPr>
        <w:t xml:space="preserve">    附表4：部门修购项目实施形象进度表</w:t>
      </w:r>
    </w:p>
    <w:p>
      <w:pPr>
        <w:spacing w:line="580" w:lineRule="exact"/>
        <w:ind w:firstLine="560" w:firstLineChars="200"/>
        <w:rPr>
          <w:rFonts w:hint="eastAsia"/>
          <w:sz w:val="28"/>
          <w:szCs w:val="28"/>
        </w:rPr>
      </w:pPr>
      <w:r>
        <w:rPr>
          <w:rFonts w:hint="eastAsia"/>
          <w:sz w:val="28"/>
          <w:szCs w:val="28"/>
        </w:rPr>
        <w:t>附录：常用支出科目表</w:t>
      </w:r>
    </w:p>
    <w:p>
      <w:pPr>
        <w:ind w:firstLine="480"/>
        <w:rPr>
          <w:rFonts w:hint="eastAsia"/>
          <w:sz w:val="24"/>
        </w:rPr>
      </w:pPr>
    </w:p>
    <w:p>
      <w:pPr>
        <w:spacing w:line="500" w:lineRule="exact"/>
        <w:ind w:firstLine="560" w:firstLineChars="200"/>
        <w:rPr>
          <w:rFonts w:hint="eastAsia"/>
          <w:sz w:val="28"/>
          <w:szCs w:val="28"/>
        </w:rPr>
      </w:pPr>
    </w:p>
    <w:p>
      <w:pPr>
        <w:spacing w:line="500" w:lineRule="exact"/>
        <w:ind w:firstLine="560" w:firstLineChars="200"/>
        <w:jc w:val="right"/>
        <w:rPr>
          <w:rFonts w:hint="eastAsia"/>
          <w:sz w:val="28"/>
          <w:szCs w:val="28"/>
        </w:rPr>
      </w:pPr>
      <w:r>
        <w:rPr>
          <w:rFonts w:hint="eastAsia"/>
          <w:sz w:val="28"/>
          <w:szCs w:val="28"/>
        </w:rPr>
        <w:t xml:space="preserve">防灾科技学院  </w:t>
      </w:r>
    </w:p>
    <w:p>
      <w:pPr>
        <w:spacing w:line="500" w:lineRule="exact"/>
        <w:ind w:firstLine="560" w:firstLineChars="200"/>
        <w:jc w:val="right"/>
        <w:rPr>
          <w:rFonts w:hint="eastAsia"/>
          <w:sz w:val="28"/>
          <w:szCs w:val="28"/>
        </w:rPr>
      </w:pPr>
      <w:r>
        <w:rPr>
          <w:rFonts w:hint="eastAsia"/>
          <w:sz w:val="28"/>
          <w:szCs w:val="28"/>
        </w:rPr>
        <w:t>2018年2月1日</w:t>
      </w:r>
    </w:p>
    <w:p>
      <w:pPr>
        <w:spacing w:line="360" w:lineRule="auto"/>
        <w:ind w:firstLine="420" w:firstLineChars="200"/>
        <w:sectPr>
          <w:pgSz w:w="11906" w:h="16838"/>
          <w:pgMar w:top="1077" w:right="1191" w:bottom="1077" w:left="1191" w:header="851" w:footer="992" w:gutter="0"/>
          <w:cols w:space="425" w:num="1"/>
          <w:docGrid w:type="lines" w:linePitch="312" w:charSpace="0"/>
        </w:sectPr>
      </w:pPr>
    </w:p>
    <w:p>
      <w:pPr>
        <w:rPr>
          <w:rFonts w:hint="eastAsia"/>
          <w:sz w:val="24"/>
        </w:rPr>
      </w:pPr>
      <w:r>
        <w:rPr>
          <w:rFonts w:hint="eastAsia"/>
          <w:sz w:val="24"/>
        </w:rPr>
        <w:t>附表1：2018年部门预算“一下”控制数分解表</w:t>
      </w:r>
    </w:p>
    <w:p>
      <w:pPr>
        <w:rPr>
          <w:rFonts w:hint="eastAsia"/>
          <w:sz w:val="24"/>
        </w:rPr>
      </w:pPr>
      <w:r>
        <w:rPr>
          <w:rFonts w:hint="eastAsia"/>
          <w:sz w:val="24"/>
        </w:rPr>
        <w:t>（按部门分送）</w:t>
      </w:r>
    </w:p>
    <w:p>
      <w:pPr>
        <w:rPr>
          <w:rFonts w:hint="eastAsia"/>
          <w:sz w:val="24"/>
        </w:rPr>
      </w:pPr>
    </w:p>
    <w:p>
      <w:pPr>
        <w:rPr>
          <w:rFonts w:hint="eastAsia"/>
          <w:sz w:val="24"/>
        </w:rPr>
      </w:pPr>
      <w:r>
        <w:rPr>
          <w:rFonts w:hint="eastAsia"/>
          <w:sz w:val="24"/>
        </w:rPr>
        <w:t>附表2：部门专项预算“二上”支出细化表</w:t>
      </w:r>
    </w:p>
    <w:p>
      <w:pPr>
        <w:rPr>
          <w:rFonts w:hint="eastAsia"/>
          <w:sz w:val="24"/>
        </w:rPr>
      </w:pPr>
    </w:p>
    <w:p>
      <w:pPr>
        <w:jc w:val="center"/>
        <w:rPr>
          <w:rFonts w:hint="eastAsia"/>
          <w:b/>
          <w:sz w:val="24"/>
        </w:rPr>
      </w:pPr>
      <w:r>
        <w:rPr>
          <w:rFonts w:hint="eastAsia"/>
          <w:b/>
          <w:sz w:val="24"/>
        </w:rPr>
        <w:t>__________（部门）专项预算“二上”支出细化表</w:t>
      </w:r>
    </w:p>
    <w:tbl>
      <w:tblPr>
        <w:tblStyle w:val="3"/>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49"/>
        <w:gridCol w:w="921"/>
        <w:gridCol w:w="1094"/>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828" w:type="dxa"/>
            <w:vMerge w:val="restart"/>
            <w:vAlign w:val="center"/>
          </w:tcPr>
          <w:p>
            <w:pPr>
              <w:jc w:val="center"/>
              <w:rPr>
                <w:rFonts w:hint="eastAsia"/>
                <w:b/>
                <w:szCs w:val="21"/>
              </w:rPr>
            </w:pPr>
            <w:r>
              <w:rPr>
                <w:rFonts w:hint="eastAsia"/>
                <w:b/>
                <w:szCs w:val="21"/>
              </w:rPr>
              <w:t>序号</w:t>
            </w:r>
          </w:p>
        </w:tc>
        <w:tc>
          <w:tcPr>
            <w:tcW w:w="1749" w:type="dxa"/>
            <w:vMerge w:val="restart"/>
            <w:vAlign w:val="center"/>
          </w:tcPr>
          <w:p>
            <w:pPr>
              <w:jc w:val="center"/>
              <w:rPr>
                <w:rFonts w:hint="eastAsia"/>
                <w:b/>
                <w:szCs w:val="21"/>
              </w:rPr>
            </w:pPr>
            <w:r>
              <w:rPr>
                <w:rFonts w:hint="eastAsia"/>
                <w:b/>
                <w:szCs w:val="21"/>
              </w:rPr>
              <w:t>项目名称</w:t>
            </w:r>
          </w:p>
        </w:tc>
        <w:tc>
          <w:tcPr>
            <w:tcW w:w="921" w:type="dxa"/>
            <w:vMerge w:val="restart"/>
            <w:vAlign w:val="center"/>
          </w:tcPr>
          <w:p>
            <w:pPr>
              <w:jc w:val="center"/>
              <w:rPr>
                <w:rFonts w:hint="eastAsia"/>
                <w:b/>
                <w:szCs w:val="21"/>
              </w:rPr>
            </w:pPr>
            <w:r>
              <w:rPr>
                <w:rFonts w:hint="eastAsia"/>
                <w:b/>
                <w:szCs w:val="21"/>
              </w:rPr>
              <w:t>预算</w:t>
            </w:r>
          </w:p>
          <w:p>
            <w:pPr>
              <w:jc w:val="center"/>
              <w:rPr>
                <w:rFonts w:hint="eastAsia"/>
                <w:b/>
                <w:szCs w:val="21"/>
              </w:rPr>
            </w:pPr>
            <w:r>
              <w:rPr>
                <w:rFonts w:hint="eastAsia"/>
                <w:b/>
                <w:szCs w:val="21"/>
              </w:rPr>
              <w:t>总金额</w:t>
            </w:r>
          </w:p>
        </w:tc>
        <w:tc>
          <w:tcPr>
            <w:tcW w:w="10948" w:type="dxa"/>
            <w:gridSpan w:val="10"/>
            <w:vAlign w:val="center"/>
          </w:tcPr>
          <w:p>
            <w:pPr>
              <w:jc w:val="center"/>
              <w:rPr>
                <w:rFonts w:hint="eastAsia"/>
                <w:b/>
                <w:szCs w:val="21"/>
              </w:rPr>
            </w:pPr>
            <w:r>
              <w:rPr>
                <w:rFonts w:hint="eastAsia"/>
                <w:b/>
                <w:szCs w:val="21"/>
              </w:rPr>
              <w:t>支出科目预算额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8" w:type="dxa"/>
            <w:vMerge w:val="continue"/>
            <w:vAlign w:val="center"/>
          </w:tcPr>
          <w:p>
            <w:pPr>
              <w:jc w:val="center"/>
              <w:rPr>
                <w:rFonts w:hint="eastAsia"/>
                <w:b/>
                <w:szCs w:val="21"/>
              </w:rPr>
            </w:pPr>
          </w:p>
        </w:tc>
        <w:tc>
          <w:tcPr>
            <w:tcW w:w="1749" w:type="dxa"/>
            <w:vMerge w:val="continue"/>
            <w:vAlign w:val="center"/>
          </w:tcPr>
          <w:p>
            <w:pPr>
              <w:jc w:val="center"/>
              <w:rPr>
                <w:rFonts w:hint="eastAsia"/>
                <w:b/>
                <w:szCs w:val="21"/>
              </w:rPr>
            </w:pPr>
          </w:p>
        </w:tc>
        <w:tc>
          <w:tcPr>
            <w:tcW w:w="921" w:type="dxa"/>
            <w:vMerge w:val="continue"/>
            <w:vAlign w:val="center"/>
          </w:tcPr>
          <w:p>
            <w:pPr>
              <w:jc w:val="center"/>
              <w:rPr>
                <w:rFonts w:hint="eastAsia"/>
                <w:b/>
                <w:szCs w:val="21"/>
              </w:rPr>
            </w:pPr>
          </w:p>
        </w:tc>
        <w:tc>
          <w:tcPr>
            <w:tcW w:w="1094" w:type="dxa"/>
            <w:vAlign w:val="center"/>
          </w:tcPr>
          <w:p>
            <w:pPr>
              <w:jc w:val="center"/>
              <w:rPr>
                <w:rFonts w:hint="eastAsia"/>
                <w:szCs w:val="21"/>
              </w:rPr>
            </w:pPr>
            <w:r>
              <w:rPr>
                <w:rFonts w:hint="eastAsia"/>
                <w:szCs w:val="21"/>
              </w:rPr>
              <w:t>办公费</w:t>
            </w:r>
          </w:p>
        </w:tc>
        <w:tc>
          <w:tcPr>
            <w:tcW w:w="1094" w:type="dxa"/>
            <w:vAlign w:val="center"/>
          </w:tcPr>
          <w:p>
            <w:pPr>
              <w:jc w:val="center"/>
              <w:rPr>
                <w:rFonts w:hint="eastAsia"/>
                <w:szCs w:val="21"/>
              </w:rPr>
            </w:pPr>
            <w:r>
              <w:rPr>
                <w:rFonts w:hint="eastAsia"/>
                <w:szCs w:val="21"/>
              </w:rPr>
              <w:t>印刷费</w:t>
            </w:r>
          </w:p>
        </w:tc>
        <w:tc>
          <w:tcPr>
            <w:tcW w:w="1095" w:type="dxa"/>
            <w:vAlign w:val="center"/>
          </w:tcPr>
          <w:p>
            <w:pPr>
              <w:jc w:val="center"/>
              <w:rPr>
                <w:rFonts w:hint="eastAsia"/>
                <w:szCs w:val="21"/>
              </w:rPr>
            </w:pPr>
            <w:r>
              <w:rPr>
                <w:rFonts w:hint="eastAsia"/>
                <w:szCs w:val="21"/>
              </w:rPr>
              <w:t>咨询费</w:t>
            </w:r>
          </w:p>
        </w:tc>
        <w:tc>
          <w:tcPr>
            <w:tcW w:w="1095" w:type="dxa"/>
            <w:vAlign w:val="center"/>
          </w:tcPr>
          <w:p>
            <w:pPr>
              <w:jc w:val="center"/>
              <w:rPr>
                <w:rFonts w:hint="eastAsia"/>
                <w:szCs w:val="21"/>
              </w:rPr>
            </w:pPr>
            <w:r>
              <w:rPr>
                <w:rFonts w:hint="eastAsia"/>
                <w:szCs w:val="21"/>
              </w:rPr>
              <w:t>维修</w:t>
            </w:r>
          </w:p>
          <w:p>
            <w:pPr>
              <w:jc w:val="center"/>
              <w:rPr>
                <w:rFonts w:hint="eastAsia"/>
                <w:szCs w:val="21"/>
              </w:rPr>
            </w:pPr>
            <w:r>
              <w:rPr>
                <w:rFonts w:hint="eastAsia"/>
                <w:szCs w:val="21"/>
              </w:rPr>
              <w:t>(护)费</w:t>
            </w:r>
          </w:p>
        </w:tc>
        <w:tc>
          <w:tcPr>
            <w:tcW w:w="1095" w:type="dxa"/>
            <w:vAlign w:val="center"/>
          </w:tcPr>
          <w:p>
            <w:pPr>
              <w:jc w:val="center"/>
              <w:rPr>
                <w:rFonts w:hint="eastAsia"/>
                <w:szCs w:val="21"/>
              </w:rPr>
            </w:pPr>
            <w:r>
              <w:rPr>
                <w:rFonts w:hint="eastAsia"/>
                <w:szCs w:val="21"/>
              </w:rPr>
              <w:t>差旅费</w:t>
            </w:r>
          </w:p>
        </w:tc>
        <w:tc>
          <w:tcPr>
            <w:tcW w:w="1095" w:type="dxa"/>
            <w:vAlign w:val="center"/>
          </w:tcPr>
          <w:p>
            <w:pPr>
              <w:jc w:val="center"/>
              <w:rPr>
                <w:rFonts w:hint="eastAsia"/>
                <w:szCs w:val="21"/>
              </w:rPr>
            </w:pPr>
            <w:r>
              <w:rPr>
                <w:rFonts w:hint="eastAsia"/>
                <w:szCs w:val="21"/>
              </w:rPr>
              <w:t>专用</w:t>
            </w:r>
          </w:p>
          <w:p>
            <w:pPr>
              <w:jc w:val="center"/>
              <w:rPr>
                <w:rFonts w:hint="eastAsia"/>
                <w:szCs w:val="21"/>
              </w:rPr>
            </w:pPr>
            <w:r>
              <w:rPr>
                <w:rFonts w:hint="eastAsia"/>
                <w:szCs w:val="21"/>
              </w:rPr>
              <w:t>材料费</w:t>
            </w:r>
          </w:p>
        </w:tc>
        <w:tc>
          <w:tcPr>
            <w:tcW w:w="1095" w:type="dxa"/>
            <w:vAlign w:val="center"/>
          </w:tcPr>
          <w:p>
            <w:pPr>
              <w:jc w:val="center"/>
              <w:rPr>
                <w:rFonts w:hint="eastAsia"/>
                <w:szCs w:val="21"/>
              </w:rPr>
            </w:pPr>
            <w:r>
              <w:rPr>
                <w:rFonts w:hint="eastAsia"/>
                <w:szCs w:val="21"/>
              </w:rPr>
              <w:t>劳务费</w:t>
            </w:r>
          </w:p>
        </w:tc>
        <w:tc>
          <w:tcPr>
            <w:tcW w:w="1095" w:type="dxa"/>
            <w:vAlign w:val="center"/>
          </w:tcPr>
          <w:p>
            <w:pPr>
              <w:jc w:val="center"/>
              <w:rPr>
                <w:rFonts w:hint="eastAsia"/>
                <w:szCs w:val="21"/>
              </w:rPr>
            </w:pPr>
            <w:r>
              <w:rPr>
                <w:rFonts w:hint="eastAsia"/>
                <w:szCs w:val="21"/>
              </w:rPr>
              <w:t>委托</w:t>
            </w:r>
          </w:p>
          <w:p>
            <w:pPr>
              <w:jc w:val="center"/>
              <w:rPr>
                <w:rFonts w:hint="eastAsia"/>
                <w:szCs w:val="21"/>
              </w:rPr>
            </w:pPr>
            <w:r>
              <w:rPr>
                <w:rFonts w:hint="eastAsia"/>
                <w:szCs w:val="21"/>
              </w:rPr>
              <w:t>业务费</w:t>
            </w:r>
          </w:p>
        </w:tc>
        <w:tc>
          <w:tcPr>
            <w:tcW w:w="1095" w:type="dxa"/>
            <w:vAlign w:val="center"/>
          </w:tcPr>
          <w:p>
            <w:pPr>
              <w:jc w:val="center"/>
              <w:rPr>
                <w:rFonts w:hint="eastAsia"/>
                <w:szCs w:val="21"/>
              </w:rPr>
            </w:pPr>
            <w:r>
              <w:rPr>
                <w:rFonts w:hint="eastAsia"/>
                <w:szCs w:val="21"/>
              </w:rPr>
              <w:t>其他</w:t>
            </w:r>
          </w:p>
          <w:p>
            <w:pPr>
              <w:jc w:val="center"/>
              <w:rPr>
                <w:rFonts w:hint="eastAsia"/>
                <w:szCs w:val="21"/>
              </w:rPr>
            </w:pPr>
            <w:r>
              <w:rPr>
                <w:rFonts w:hint="eastAsia"/>
                <w:szCs w:val="21"/>
              </w:rPr>
              <w:t>交通费</w:t>
            </w:r>
          </w:p>
        </w:tc>
        <w:tc>
          <w:tcPr>
            <w:tcW w:w="1095" w:type="dxa"/>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828" w:type="dxa"/>
            <w:vAlign w:val="top"/>
          </w:tcPr>
          <w:p>
            <w:pPr>
              <w:rPr>
                <w:rFonts w:hint="eastAsia"/>
                <w:szCs w:val="21"/>
              </w:rPr>
            </w:pPr>
          </w:p>
        </w:tc>
        <w:tc>
          <w:tcPr>
            <w:tcW w:w="1749" w:type="dxa"/>
            <w:vAlign w:val="top"/>
          </w:tcPr>
          <w:p>
            <w:pPr>
              <w:rPr>
                <w:rFonts w:hint="eastAsia"/>
                <w:szCs w:val="21"/>
              </w:rPr>
            </w:pPr>
          </w:p>
        </w:tc>
        <w:tc>
          <w:tcPr>
            <w:tcW w:w="921" w:type="dxa"/>
            <w:vAlign w:val="top"/>
          </w:tcPr>
          <w:p>
            <w:pPr>
              <w:rPr>
                <w:rFonts w:hint="eastAsia"/>
                <w:szCs w:val="21"/>
              </w:rPr>
            </w:pPr>
          </w:p>
        </w:tc>
        <w:tc>
          <w:tcPr>
            <w:tcW w:w="1094" w:type="dxa"/>
            <w:vAlign w:val="top"/>
          </w:tcPr>
          <w:p>
            <w:pPr>
              <w:rPr>
                <w:rFonts w:hint="eastAsia"/>
                <w:szCs w:val="21"/>
              </w:rPr>
            </w:pPr>
          </w:p>
        </w:tc>
        <w:tc>
          <w:tcPr>
            <w:tcW w:w="1094"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828" w:type="dxa"/>
            <w:vAlign w:val="top"/>
          </w:tcPr>
          <w:p>
            <w:pPr>
              <w:rPr>
                <w:rFonts w:hint="eastAsia"/>
                <w:szCs w:val="21"/>
              </w:rPr>
            </w:pPr>
          </w:p>
        </w:tc>
        <w:tc>
          <w:tcPr>
            <w:tcW w:w="1749" w:type="dxa"/>
            <w:vAlign w:val="top"/>
          </w:tcPr>
          <w:p>
            <w:pPr>
              <w:rPr>
                <w:rFonts w:hint="eastAsia"/>
                <w:szCs w:val="21"/>
              </w:rPr>
            </w:pPr>
          </w:p>
        </w:tc>
        <w:tc>
          <w:tcPr>
            <w:tcW w:w="921" w:type="dxa"/>
            <w:vAlign w:val="top"/>
          </w:tcPr>
          <w:p>
            <w:pPr>
              <w:rPr>
                <w:rFonts w:hint="eastAsia"/>
                <w:szCs w:val="21"/>
              </w:rPr>
            </w:pPr>
          </w:p>
        </w:tc>
        <w:tc>
          <w:tcPr>
            <w:tcW w:w="1094" w:type="dxa"/>
            <w:vAlign w:val="top"/>
          </w:tcPr>
          <w:p>
            <w:pPr>
              <w:rPr>
                <w:rFonts w:hint="eastAsia"/>
                <w:szCs w:val="21"/>
              </w:rPr>
            </w:pPr>
          </w:p>
        </w:tc>
        <w:tc>
          <w:tcPr>
            <w:tcW w:w="1094"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828" w:type="dxa"/>
            <w:vAlign w:val="top"/>
          </w:tcPr>
          <w:p>
            <w:pPr>
              <w:rPr>
                <w:rFonts w:hint="eastAsia"/>
                <w:szCs w:val="21"/>
              </w:rPr>
            </w:pPr>
          </w:p>
        </w:tc>
        <w:tc>
          <w:tcPr>
            <w:tcW w:w="1749" w:type="dxa"/>
            <w:vAlign w:val="top"/>
          </w:tcPr>
          <w:p>
            <w:pPr>
              <w:rPr>
                <w:rFonts w:hint="eastAsia"/>
                <w:szCs w:val="21"/>
              </w:rPr>
            </w:pPr>
          </w:p>
        </w:tc>
        <w:tc>
          <w:tcPr>
            <w:tcW w:w="921" w:type="dxa"/>
            <w:vAlign w:val="top"/>
          </w:tcPr>
          <w:p>
            <w:pPr>
              <w:rPr>
                <w:rFonts w:hint="eastAsia"/>
                <w:szCs w:val="21"/>
              </w:rPr>
            </w:pPr>
          </w:p>
        </w:tc>
        <w:tc>
          <w:tcPr>
            <w:tcW w:w="1094" w:type="dxa"/>
            <w:vAlign w:val="top"/>
          </w:tcPr>
          <w:p>
            <w:pPr>
              <w:rPr>
                <w:rFonts w:hint="eastAsia"/>
                <w:szCs w:val="21"/>
              </w:rPr>
            </w:pPr>
          </w:p>
        </w:tc>
        <w:tc>
          <w:tcPr>
            <w:tcW w:w="1094"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c>
          <w:tcPr>
            <w:tcW w:w="1095" w:type="dxa"/>
            <w:vAlign w:val="top"/>
          </w:tcPr>
          <w:p>
            <w:pPr>
              <w:rPr>
                <w:rFonts w:hint="eastAsia"/>
                <w:szCs w:val="21"/>
              </w:rPr>
            </w:pPr>
          </w:p>
        </w:tc>
      </w:tr>
    </w:tbl>
    <w:p>
      <w:pPr>
        <w:rPr>
          <w:rFonts w:hint="eastAsia"/>
          <w:sz w:val="24"/>
        </w:rPr>
      </w:pPr>
      <w:r>
        <w:rPr>
          <w:rFonts w:hint="eastAsia"/>
          <w:sz w:val="24"/>
        </w:rPr>
        <w:t>注明：（1）不含修购项目；（2）涉及设备及家具购置的，需在此表后附上分项目列示的设备清单及价格预算表。</w:t>
      </w:r>
    </w:p>
    <w:p>
      <w:pPr>
        <w:rPr>
          <w:rFonts w:hint="eastAsia"/>
          <w:sz w:val="24"/>
        </w:rPr>
      </w:pPr>
      <w:r>
        <w:rPr>
          <w:rFonts w:hint="eastAsia"/>
          <w:sz w:val="24"/>
        </w:rPr>
        <w:t>部门负责人：                   填表人：               填表时间：</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附表3：部门专项预算执行进度计划表</w:t>
      </w:r>
    </w:p>
    <w:p>
      <w:pPr>
        <w:jc w:val="center"/>
        <w:rPr>
          <w:rFonts w:hint="eastAsia"/>
          <w:b/>
          <w:sz w:val="24"/>
        </w:rPr>
      </w:pPr>
      <w:r>
        <w:rPr>
          <w:rFonts w:hint="eastAsia"/>
          <w:b/>
          <w:sz w:val="24"/>
        </w:rPr>
        <w:t>______________（部门）专项预算执行进度计划表</w:t>
      </w:r>
    </w:p>
    <w:tbl>
      <w:tblPr>
        <w:tblStyle w:val="3"/>
        <w:tblW w:w="13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960"/>
        <w:gridCol w:w="1166"/>
        <w:gridCol w:w="1166"/>
        <w:gridCol w:w="1167"/>
        <w:gridCol w:w="1167"/>
        <w:gridCol w:w="1167"/>
        <w:gridCol w:w="1167"/>
        <w:gridCol w:w="1167"/>
        <w:gridCol w:w="1167"/>
        <w:gridCol w:w="116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68" w:type="dxa"/>
            <w:vMerge w:val="restart"/>
            <w:vAlign w:val="center"/>
          </w:tcPr>
          <w:p>
            <w:pPr>
              <w:jc w:val="center"/>
              <w:rPr>
                <w:rFonts w:hint="eastAsia"/>
                <w:b/>
                <w:szCs w:val="21"/>
              </w:rPr>
            </w:pPr>
            <w:r>
              <w:rPr>
                <w:rFonts w:hint="eastAsia"/>
                <w:b/>
                <w:szCs w:val="21"/>
              </w:rPr>
              <w:t>项目名称</w:t>
            </w:r>
          </w:p>
        </w:tc>
        <w:tc>
          <w:tcPr>
            <w:tcW w:w="960" w:type="dxa"/>
            <w:vMerge w:val="restart"/>
            <w:vAlign w:val="center"/>
          </w:tcPr>
          <w:p>
            <w:pPr>
              <w:jc w:val="center"/>
              <w:rPr>
                <w:rFonts w:hint="eastAsia"/>
                <w:b/>
                <w:szCs w:val="21"/>
              </w:rPr>
            </w:pPr>
            <w:r>
              <w:rPr>
                <w:rFonts w:hint="eastAsia"/>
                <w:b/>
                <w:szCs w:val="21"/>
              </w:rPr>
              <w:t>预算</w:t>
            </w:r>
          </w:p>
          <w:p>
            <w:pPr>
              <w:jc w:val="center"/>
              <w:rPr>
                <w:rFonts w:hint="eastAsia"/>
                <w:b/>
                <w:szCs w:val="21"/>
              </w:rPr>
            </w:pPr>
            <w:r>
              <w:rPr>
                <w:rFonts w:hint="eastAsia"/>
                <w:b/>
                <w:szCs w:val="21"/>
              </w:rPr>
              <w:t>金额</w:t>
            </w:r>
          </w:p>
        </w:tc>
        <w:tc>
          <w:tcPr>
            <w:tcW w:w="11668" w:type="dxa"/>
            <w:gridSpan w:val="10"/>
            <w:vAlign w:val="top"/>
          </w:tcPr>
          <w:p>
            <w:pPr>
              <w:jc w:val="center"/>
              <w:rPr>
                <w:rFonts w:hint="eastAsia"/>
                <w:b/>
                <w:szCs w:val="21"/>
              </w:rPr>
            </w:pPr>
            <w:r>
              <w:rPr>
                <w:rFonts w:hint="eastAsia"/>
                <w:b/>
                <w:szCs w:val="21"/>
              </w:rPr>
              <w:t>累计执行率（%）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68" w:type="dxa"/>
            <w:vMerge w:val="continue"/>
            <w:vAlign w:val="top"/>
          </w:tcPr>
          <w:p>
            <w:pPr>
              <w:rPr>
                <w:rFonts w:hint="eastAsia"/>
                <w:b/>
                <w:szCs w:val="21"/>
              </w:rPr>
            </w:pPr>
          </w:p>
        </w:tc>
        <w:tc>
          <w:tcPr>
            <w:tcW w:w="960" w:type="dxa"/>
            <w:vMerge w:val="continue"/>
            <w:vAlign w:val="top"/>
          </w:tcPr>
          <w:p>
            <w:pPr>
              <w:rPr>
                <w:rFonts w:hint="eastAsia"/>
                <w:b/>
                <w:szCs w:val="21"/>
              </w:rPr>
            </w:pPr>
          </w:p>
        </w:tc>
        <w:tc>
          <w:tcPr>
            <w:tcW w:w="1166" w:type="dxa"/>
            <w:vAlign w:val="top"/>
          </w:tcPr>
          <w:p>
            <w:pPr>
              <w:rPr>
                <w:rFonts w:hint="eastAsia"/>
                <w:b/>
                <w:szCs w:val="21"/>
              </w:rPr>
            </w:pPr>
            <w:r>
              <w:rPr>
                <w:rFonts w:hint="eastAsia"/>
                <w:b/>
                <w:szCs w:val="21"/>
              </w:rPr>
              <w:t>3月</w:t>
            </w:r>
          </w:p>
        </w:tc>
        <w:tc>
          <w:tcPr>
            <w:tcW w:w="1166" w:type="dxa"/>
            <w:vAlign w:val="top"/>
          </w:tcPr>
          <w:p>
            <w:pPr>
              <w:rPr>
                <w:rFonts w:hint="eastAsia"/>
                <w:b/>
                <w:szCs w:val="21"/>
              </w:rPr>
            </w:pPr>
            <w:r>
              <w:rPr>
                <w:rFonts w:hint="eastAsia"/>
                <w:b/>
                <w:szCs w:val="21"/>
              </w:rPr>
              <w:t>4月</w:t>
            </w:r>
          </w:p>
        </w:tc>
        <w:tc>
          <w:tcPr>
            <w:tcW w:w="1167" w:type="dxa"/>
            <w:vAlign w:val="top"/>
          </w:tcPr>
          <w:p>
            <w:pPr>
              <w:rPr>
                <w:rFonts w:hint="eastAsia"/>
                <w:b/>
                <w:szCs w:val="21"/>
              </w:rPr>
            </w:pPr>
            <w:r>
              <w:rPr>
                <w:rFonts w:hint="eastAsia"/>
                <w:b/>
                <w:szCs w:val="21"/>
              </w:rPr>
              <w:t>5月</w:t>
            </w:r>
          </w:p>
        </w:tc>
        <w:tc>
          <w:tcPr>
            <w:tcW w:w="1167" w:type="dxa"/>
            <w:vAlign w:val="top"/>
          </w:tcPr>
          <w:p>
            <w:pPr>
              <w:rPr>
                <w:rFonts w:hint="eastAsia"/>
                <w:b/>
                <w:szCs w:val="21"/>
              </w:rPr>
            </w:pPr>
            <w:r>
              <w:rPr>
                <w:rFonts w:hint="eastAsia"/>
                <w:b/>
                <w:szCs w:val="21"/>
              </w:rPr>
              <w:t>6月</w:t>
            </w:r>
          </w:p>
        </w:tc>
        <w:tc>
          <w:tcPr>
            <w:tcW w:w="1167" w:type="dxa"/>
            <w:vAlign w:val="top"/>
          </w:tcPr>
          <w:p>
            <w:pPr>
              <w:rPr>
                <w:rFonts w:hint="eastAsia"/>
                <w:b/>
                <w:szCs w:val="21"/>
              </w:rPr>
            </w:pPr>
            <w:r>
              <w:rPr>
                <w:rFonts w:hint="eastAsia"/>
                <w:b/>
                <w:szCs w:val="21"/>
              </w:rPr>
              <w:t>7月</w:t>
            </w:r>
          </w:p>
        </w:tc>
        <w:tc>
          <w:tcPr>
            <w:tcW w:w="1167" w:type="dxa"/>
            <w:vAlign w:val="top"/>
          </w:tcPr>
          <w:p>
            <w:pPr>
              <w:rPr>
                <w:rFonts w:hint="eastAsia"/>
                <w:b/>
                <w:szCs w:val="21"/>
              </w:rPr>
            </w:pPr>
            <w:r>
              <w:rPr>
                <w:rFonts w:hint="eastAsia"/>
                <w:b/>
                <w:szCs w:val="21"/>
              </w:rPr>
              <w:t>8月</w:t>
            </w:r>
          </w:p>
        </w:tc>
        <w:tc>
          <w:tcPr>
            <w:tcW w:w="1167" w:type="dxa"/>
            <w:vAlign w:val="top"/>
          </w:tcPr>
          <w:p>
            <w:pPr>
              <w:rPr>
                <w:rFonts w:hint="eastAsia"/>
                <w:b/>
                <w:szCs w:val="21"/>
              </w:rPr>
            </w:pPr>
            <w:r>
              <w:rPr>
                <w:rFonts w:hint="eastAsia"/>
                <w:b/>
                <w:szCs w:val="21"/>
              </w:rPr>
              <w:t>9月</w:t>
            </w:r>
          </w:p>
        </w:tc>
        <w:tc>
          <w:tcPr>
            <w:tcW w:w="1167" w:type="dxa"/>
            <w:vAlign w:val="top"/>
          </w:tcPr>
          <w:p>
            <w:pPr>
              <w:rPr>
                <w:rFonts w:hint="eastAsia"/>
                <w:b/>
                <w:szCs w:val="21"/>
              </w:rPr>
            </w:pPr>
            <w:r>
              <w:rPr>
                <w:rFonts w:hint="eastAsia"/>
                <w:b/>
                <w:szCs w:val="21"/>
              </w:rPr>
              <w:t>10月</w:t>
            </w:r>
          </w:p>
        </w:tc>
        <w:tc>
          <w:tcPr>
            <w:tcW w:w="1167" w:type="dxa"/>
            <w:vAlign w:val="top"/>
          </w:tcPr>
          <w:p>
            <w:pPr>
              <w:rPr>
                <w:rFonts w:hint="eastAsia"/>
                <w:b/>
                <w:szCs w:val="21"/>
              </w:rPr>
            </w:pPr>
            <w:r>
              <w:rPr>
                <w:rFonts w:hint="eastAsia"/>
                <w:b/>
                <w:szCs w:val="21"/>
              </w:rPr>
              <w:t>11月</w:t>
            </w:r>
          </w:p>
        </w:tc>
        <w:tc>
          <w:tcPr>
            <w:tcW w:w="1167" w:type="dxa"/>
            <w:vAlign w:val="top"/>
          </w:tcPr>
          <w:p>
            <w:pPr>
              <w:rPr>
                <w:rFonts w:hint="eastAsia"/>
                <w:b/>
                <w:szCs w:val="21"/>
              </w:rPr>
            </w:pPr>
            <w:r>
              <w:rPr>
                <w:rFonts w:hint="eastAsia"/>
                <w:b/>
                <w:szCs w:val="21"/>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68" w:type="dxa"/>
            <w:vAlign w:val="top"/>
          </w:tcPr>
          <w:p>
            <w:pPr>
              <w:rPr>
                <w:rFonts w:hint="eastAsia"/>
                <w:sz w:val="24"/>
              </w:rPr>
            </w:pPr>
          </w:p>
        </w:tc>
        <w:tc>
          <w:tcPr>
            <w:tcW w:w="960" w:type="dxa"/>
            <w:vAlign w:val="top"/>
          </w:tcPr>
          <w:p>
            <w:pPr>
              <w:rPr>
                <w:rFonts w:hint="eastAsia"/>
                <w:sz w:val="24"/>
              </w:rPr>
            </w:pPr>
          </w:p>
        </w:tc>
        <w:tc>
          <w:tcPr>
            <w:tcW w:w="1166" w:type="dxa"/>
            <w:vAlign w:val="top"/>
          </w:tcPr>
          <w:p>
            <w:pPr>
              <w:rPr>
                <w:rFonts w:hint="eastAsia"/>
                <w:sz w:val="24"/>
              </w:rPr>
            </w:pPr>
          </w:p>
        </w:tc>
        <w:tc>
          <w:tcPr>
            <w:tcW w:w="1166"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368" w:type="dxa"/>
            <w:vAlign w:val="top"/>
          </w:tcPr>
          <w:p>
            <w:pPr>
              <w:rPr>
                <w:rFonts w:hint="eastAsia"/>
                <w:sz w:val="24"/>
              </w:rPr>
            </w:pPr>
          </w:p>
        </w:tc>
        <w:tc>
          <w:tcPr>
            <w:tcW w:w="960" w:type="dxa"/>
            <w:vAlign w:val="top"/>
          </w:tcPr>
          <w:p>
            <w:pPr>
              <w:rPr>
                <w:rFonts w:hint="eastAsia"/>
                <w:sz w:val="24"/>
              </w:rPr>
            </w:pPr>
          </w:p>
        </w:tc>
        <w:tc>
          <w:tcPr>
            <w:tcW w:w="1166" w:type="dxa"/>
            <w:vAlign w:val="top"/>
          </w:tcPr>
          <w:p>
            <w:pPr>
              <w:rPr>
                <w:rFonts w:hint="eastAsia"/>
                <w:sz w:val="24"/>
              </w:rPr>
            </w:pPr>
          </w:p>
        </w:tc>
        <w:tc>
          <w:tcPr>
            <w:tcW w:w="1166"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68" w:type="dxa"/>
            <w:vAlign w:val="top"/>
          </w:tcPr>
          <w:p>
            <w:pPr>
              <w:rPr>
                <w:rFonts w:hint="eastAsia"/>
                <w:sz w:val="24"/>
              </w:rPr>
            </w:pPr>
          </w:p>
        </w:tc>
        <w:tc>
          <w:tcPr>
            <w:tcW w:w="960" w:type="dxa"/>
            <w:vAlign w:val="top"/>
          </w:tcPr>
          <w:p>
            <w:pPr>
              <w:rPr>
                <w:rFonts w:hint="eastAsia"/>
                <w:sz w:val="24"/>
              </w:rPr>
            </w:pPr>
          </w:p>
        </w:tc>
        <w:tc>
          <w:tcPr>
            <w:tcW w:w="1166" w:type="dxa"/>
            <w:vAlign w:val="top"/>
          </w:tcPr>
          <w:p>
            <w:pPr>
              <w:rPr>
                <w:rFonts w:hint="eastAsia"/>
                <w:sz w:val="24"/>
              </w:rPr>
            </w:pPr>
          </w:p>
        </w:tc>
        <w:tc>
          <w:tcPr>
            <w:tcW w:w="1166"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68" w:type="dxa"/>
            <w:vAlign w:val="top"/>
          </w:tcPr>
          <w:p>
            <w:pPr>
              <w:rPr>
                <w:rFonts w:hint="eastAsia"/>
                <w:sz w:val="24"/>
              </w:rPr>
            </w:pPr>
          </w:p>
        </w:tc>
        <w:tc>
          <w:tcPr>
            <w:tcW w:w="960" w:type="dxa"/>
            <w:vAlign w:val="top"/>
          </w:tcPr>
          <w:p>
            <w:pPr>
              <w:rPr>
                <w:rFonts w:hint="eastAsia"/>
                <w:sz w:val="24"/>
              </w:rPr>
            </w:pPr>
          </w:p>
        </w:tc>
        <w:tc>
          <w:tcPr>
            <w:tcW w:w="1166" w:type="dxa"/>
            <w:vAlign w:val="top"/>
          </w:tcPr>
          <w:p>
            <w:pPr>
              <w:rPr>
                <w:rFonts w:hint="eastAsia"/>
                <w:sz w:val="24"/>
              </w:rPr>
            </w:pPr>
          </w:p>
        </w:tc>
        <w:tc>
          <w:tcPr>
            <w:tcW w:w="1166"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c>
          <w:tcPr>
            <w:tcW w:w="1167" w:type="dxa"/>
            <w:vAlign w:val="top"/>
          </w:tcPr>
          <w:p>
            <w:pPr>
              <w:rPr>
                <w:rFonts w:hint="eastAsia"/>
                <w:sz w:val="24"/>
              </w:rPr>
            </w:pPr>
          </w:p>
        </w:tc>
      </w:tr>
    </w:tbl>
    <w:p>
      <w:pPr>
        <w:rPr>
          <w:rFonts w:hint="eastAsia"/>
          <w:sz w:val="24"/>
        </w:rPr>
      </w:pPr>
      <w:r>
        <w:rPr>
          <w:rFonts w:hint="eastAsia"/>
          <w:sz w:val="24"/>
        </w:rPr>
        <w:t>部门负责人：                  填表人：           填表时间：</w:t>
      </w:r>
    </w:p>
    <w:p>
      <w:pPr>
        <w:rPr>
          <w:rFonts w:hint="eastAsia"/>
          <w:sz w:val="24"/>
        </w:rPr>
      </w:pPr>
      <w:r>
        <w:rPr>
          <w:rFonts w:hint="eastAsia"/>
          <w:sz w:val="24"/>
        </w:rPr>
        <w:t>附表4：部门修购项目实施形象进度表</w:t>
      </w:r>
    </w:p>
    <w:p>
      <w:pPr>
        <w:jc w:val="center"/>
        <w:rPr>
          <w:rFonts w:hint="eastAsia"/>
          <w:b/>
          <w:sz w:val="24"/>
        </w:rPr>
      </w:pPr>
      <w:r>
        <w:rPr>
          <w:rFonts w:hint="eastAsia"/>
          <w:b/>
          <w:sz w:val="24"/>
        </w:rPr>
        <w:t>______________________（部门）修购项目实施形象进度表</w:t>
      </w:r>
    </w:p>
    <w:tbl>
      <w:tblPr>
        <w:tblStyle w:val="3"/>
        <w:tblW w:w="14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56"/>
        <w:gridCol w:w="801"/>
        <w:gridCol w:w="1001"/>
        <w:gridCol w:w="957"/>
        <w:gridCol w:w="1159"/>
        <w:gridCol w:w="1159"/>
        <w:gridCol w:w="1159"/>
        <w:gridCol w:w="1159"/>
        <w:gridCol w:w="1159"/>
        <w:gridCol w:w="1159"/>
        <w:gridCol w:w="1159"/>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156" w:type="dxa"/>
            <w:vMerge w:val="restart"/>
            <w:vAlign w:val="center"/>
          </w:tcPr>
          <w:p>
            <w:pPr>
              <w:jc w:val="center"/>
              <w:rPr>
                <w:rFonts w:hint="eastAsia"/>
                <w:b/>
                <w:szCs w:val="21"/>
              </w:rPr>
            </w:pPr>
            <w:r>
              <w:rPr>
                <w:rFonts w:hint="eastAsia"/>
                <w:b/>
                <w:szCs w:val="21"/>
              </w:rPr>
              <w:t>项目名称</w:t>
            </w:r>
          </w:p>
        </w:tc>
        <w:tc>
          <w:tcPr>
            <w:tcW w:w="1156" w:type="dxa"/>
            <w:vMerge w:val="restart"/>
            <w:vAlign w:val="center"/>
          </w:tcPr>
          <w:p>
            <w:pPr>
              <w:jc w:val="center"/>
              <w:rPr>
                <w:rFonts w:hint="eastAsia"/>
                <w:b/>
                <w:szCs w:val="21"/>
              </w:rPr>
            </w:pPr>
            <w:r>
              <w:rPr>
                <w:rFonts w:hint="eastAsia"/>
                <w:b/>
                <w:szCs w:val="21"/>
              </w:rPr>
              <w:t>执行人</w:t>
            </w:r>
          </w:p>
        </w:tc>
        <w:tc>
          <w:tcPr>
            <w:tcW w:w="12034" w:type="dxa"/>
            <w:gridSpan w:val="11"/>
            <w:vAlign w:val="center"/>
          </w:tcPr>
          <w:p>
            <w:pPr>
              <w:jc w:val="center"/>
              <w:rPr>
                <w:rFonts w:hint="eastAsia"/>
                <w:szCs w:val="21"/>
              </w:rPr>
            </w:pPr>
            <w:r>
              <w:rPr>
                <w:rFonts w:hint="eastAsia"/>
                <w:b/>
                <w:sz w:val="24"/>
              </w:rPr>
              <w:t>形象进度描述</w:t>
            </w:r>
            <w:r>
              <w:rPr>
                <w:rFonts w:hint="eastAsia"/>
                <w:szCs w:val="21"/>
              </w:rPr>
              <w:t>（如：调研、预算审核、编制标书、委托招标、签订合同、支付进度款、到货验收、项目验收）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156" w:type="dxa"/>
            <w:vMerge w:val="continue"/>
            <w:vAlign w:val="top"/>
          </w:tcPr>
          <w:p>
            <w:pPr>
              <w:rPr>
                <w:rFonts w:hint="eastAsia"/>
                <w:sz w:val="24"/>
              </w:rPr>
            </w:pPr>
          </w:p>
        </w:tc>
        <w:tc>
          <w:tcPr>
            <w:tcW w:w="1156" w:type="dxa"/>
            <w:vMerge w:val="continue"/>
            <w:vAlign w:val="top"/>
          </w:tcPr>
          <w:p>
            <w:pPr>
              <w:rPr>
                <w:rFonts w:hint="eastAsia"/>
                <w:sz w:val="24"/>
              </w:rPr>
            </w:pPr>
          </w:p>
        </w:tc>
        <w:tc>
          <w:tcPr>
            <w:tcW w:w="801" w:type="dxa"/>
            <w:vAlign w:val="center"/>
          </w:tcPr>
          <w:p>
            <w:pPr>
              <w:jc w:val="center"/>
              <w:rPr>
                <w:rFonts w:hint="eastAsia"/>
                <w:szCs w:val="21"/>
              </w:rPr>
            </w:pPr>
            <w:r>
              <w:rPr>
                <w:rFonts w:hint="eastAsia"/>
                <w:szCs w:val="21"/>
              </w:rPr>
              <w:t>2月</w:t>
            </w:r>
          </w:p>
        </w:tc>
        <w:tc>
          <w:tcPr>
            <w:tcW w:w="1001" w:type="dxa"/>
            <w:vAlign w:val="center"/>
          </w:tcPr>
          <w:p>
            <w:pPr>
              <w:jc w:val="center"/>
              <w:rPr>
                <w:rFonts w:hint="eastAsia"/>
                <w:szCs w:val="21"/>
              </w:rPr>
            </w:pPr>
            <w:r>
              <w:rPr>
                <w:rFonts w:hint="eastAsia"/>
                <w:szCs w:val="21"/>
              </w:rPr>
              <w:t>3月</w:t>
            </w:r>
          </w:p>
        </w:tc>
        <w:tc>
          <w:tcPr>
            <w:tcW w:w="957" w:type="dxa"/>
            <w:vAlign w:val="center"/>
          </w:tcPr>
          <w:p>
            <w:pPr>
              <w:jc w:val="center"/>
              <w:rPr>
                <w:rFonts w:hint="eastAsia"/>
                <w:szCs w:val="21"/>
              </w:rPr>
            </w:pPr>
            <w:r>
              <w:rPr>
                <w:rFonts w:hint="eastAsia"/>
                <w:szCs w:val="21"/>
              </w:rPr>
              <w:t>4月</w:t>
            </w:r>
          </w:p>
        </w:tc>
        <w:tc>
          <w:tcPr>
            <w:tcW w:w="1159" w:type="dxa"/>
            <w:vAlign w:val="center"/>
          </w:tcPr>
          <w:p>
            <w:pPr>
              <w:jc w:val="center"/>
              <w:rPr>
                <w:rFonts w:hint="eastAsia"/>
                <w:szCs w:val="21"/>
              </w:rPr>
            </w:pPr>
            <w:r>
              <w:rPr>
                <w:rFonts w:hint="eastAsia"/>
                <w:szCs w:val="21"/>
              </w:rPr>
              <w:t>5月</w:t>
            </w:r>
          </w:p>
        </w:tc>
        <w:tc>
          <w:tcPr>
            <w:tcW w:w="1159" w:type="dxa"/>
            <w:vAlign w:val="center"/>
          </w:tcPr>
          <w:p>
            <w:pPr>
              <w:jc w:val="center"/>
              <w:rPr>
                <w:rFonts w:hint="eastAsia"/>
                <w:szCs w:val="21"/>
              </w:rPr>
            </w:pPr>
            <w:r>
              <w:rPr>
                <w:rFonts w:hint="eastAsia"/>
                <w:szCs w:val="21"/>
              </w:rPr>
              <w:t>6月</w:t>
            </w:r>
          </w:p>
        </w:tc>
        <w:tc>
          <w:tcPr>
            <w:tcW w:w="1159" w:type="dxa"/>
            <w:vAlign w:val="center"/>
          </w:tcPr>
          <w:p>
            <w:pPr>
              <w:jc w:val="center"/>
              <w:rPr>
                <w:rFonts w:hint="eastAsia"/>
                <w:szCs w:val="21"/>
              </w:rPr>
            </w:pPr>
            <w:r>
              <w:rPr>
                <w:rFonts w:hint="eastAsia"/>
                <w:szCs w:val="21"/>
              </w:rPr>
              <w:t>7月</w:t>
            </w:r>
          </w:p>
        </w:tc>
        <w:tc>
          <w:tcPr>
            <w:tcW w:w="1159" w:type="dxa"/>
            <w:vAlign w:val="center"/>
          </w:tcPr>
          <w:p>
            <w:pPr>
              <w:jc w:val="center"/>
              <w:rPr>
                <w:rFonts w:hint="eastAsia"/>
                <w:szCs w:val="21"/>
              </w:rPr>
            </w:pPr>
            <w:r>
              <w:rPr>
                <w:rFonts w:hint="eastAsia"/>
                <w:szCs w:val="21"/>
              </w:rPr>
              <w:t>8月</w:t>
            </w:r>
          </w:p>
        </w:tc>
        <w:tc>
          <w:tcPr>
            <w:tcW w:w="1159" w:type="dxa"/>
            <w:vAlign w:val="center"/>
          </w:tcPr>
          <w:p>
            <w:pPr>
              <w:jc w:val="center"/>
              <w:rPr>
                <w:rFonts w:hint="eastAsia"/>
                <w:szCs w:val="21"/>
              </w:rPr>
            </w:pPr>
            <w:r>
              <w:rPr>
                <w:rFonts w:hint="eastAsia"/>
                <w:szCs w:val="21"/>
              </w:rPr>
              <w:t>9月</w:t>
            </w:r>
          </w:p>
        </w:tc>
        <w:tc>
          <w:tcPr>
            <w:tcW w:w="1159" w:type="dxa"/>
            <w:vAlign w:val="center"/>
          </w:tcPr>
          <w:p>
            <w:pPr>
              <w:jc w:val="center"/>
              <w:rPr>
                <w:rFonts w:hint="eastAsia"/>
                <w:szCs w:val="21"/>
              </w:rPr>
            </w:pPr>
            <w:r>
              <w:rPr>
                <w:rFonts w:hint="eastAsia"/>
                <w:szCs w:val="21"/>
              </w:rPr>
              <w:t>10月</w:t>
            </w:r>
          </w:p>
        </w:tc>
        <w:tc>
          <w:tcPr>
            <w:tcW w:w="1159" w:type="dxa"/>
            <w:vAlign w:val="center"/>
          </w:tcPr>
          <w:p>
            <w:pPr>
              <w:jc w:val="center"/>
              <w:rPr>
                <w:rFonts w:hint="eastAsia"/>
                <w:szCs w:val="21"/>
              </w:rPr>
            </w:pPr>
            <w:r>
              <w:rPr>
                <w:rFonts w:hint="eastAsia"/>
                <w:szCs w:val="21"/>
              </w:rPr>
              <w:t>11月</w:t>
            </w:r>
          </w:p>
        </w:tc>
        <w:tc>
          <w:tcPr>
            <w:tcW w:w="1162" w:type="dxa"/>
            <w:vAlign w:val="center"/>
          </w:tcPr>
          <w:p>
            <w:pPr>
              <w:jc w:val="center"/>
              <w:rPr>
                <w:rFonts w:hint="eastAsia"/>
                <w:szCs w:val="21"/>
              </w:rPr>
            </w:pPr>
            <w:r>
              <w:rPr>
                <w:rFonts w:hint="eastAsia"/>
                <w:szCs w:val="21"/>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156" w:type="dxa"/>
            <w:vAlign w:val="top"/>
          </w:tcPr>
          <w:p>
            <w:pPr>
              <w:rPr>
                <w:rFonts w:hint="eastAsia"/>
                <w:sz w:val="24"/>
              </w:rPr>
            </w:pPr>
          </w:p>
        </w:tc>
        <w:tc>
          <w:tcPr>
            <w:tcW w:w="1156" w:type="dxa"/>
            <w:vAlign w:val="top"/>
          </w:tcPr>
          <w:p>
            <w:pPr>
              <w:rPr>
                <w:rFonts w:hint="eastAsia"/>
                <w:sz w:val="24"/>
              </w:rPr>
            </w:pPr>
          </w:p>
        </w:tc>
        <w:tc>
          <w:tcPr>
            <w:tcW w:w="801" w:type="dxa"/>
            <w:vAlign w:val="top"/>
          </w:tcPr>
          <w:p>
            <w:pPr>
              <w:rPr>
                <w:rFonts w:hint="eastAsia"/>
                <w:sz w:val="24"/>
              </w:rPr>
            </w:pPr>
          </w:p>
        </w:tc>
        <w:tc>
          <w:tcPr>
            <w:tcW w:w="1001" w:type="dxa"/>
            <w:vAlign w:val="top"/>
          </w:tcPr>
          <w:p>
            <w:pPr>
              <w:rPr>
                <w:rFonts w:hint="eastAsia"/>
                <w:sz w:val="24"/>
              </w:rPr>
            </w:pPr>
          </w:p>
        </w:tc>
        <w:tc>
          <w:tcPr>
            <w:tcW w:w="957"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62"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156" w:type="dxa"/>
            <w:vAlign w:val="top"/>
          </w:tcPr>
          <w:p>
            <w:pPr>
              <w:rPr>
                <w:rFonts w:hint="eastAsia"/>
                <w:sz w:val="24"/>
              </w:rPr>
            </w:pPr>
          </w:p>
        </w:tc>
        <w:tc>
          <w:tcPr>
            <w:tcW w:w="1156" w:type="dxa"/>
            <w:vAlign w:val="top"/>
          </w:tcPr>
          <w:p>
            <w:pPr>
              <w:rPr>
                <w:rFonts w:hint="eastAsia"/>
                <w:sz w:val="24"/>
              </w:rPr>
            </w:pPr>
          </w:p>
        </w:tc>
        <w:tc>
          <w:tcPr>
            <w:tcW w:w="801" w:type="dxa"/>
            <w:vAlign w:val="top"/>
          </w:tcPr>
          <w:p>
            <w:pPr>
              <w:rPr>
                <w:rFonts w:hint="eastAsia"/>
                <w:sz w:val="24"/>
              </w:rPr>
            </w:pPr>
          </w:p>
        </w:tc>
        <w:tc>
          <w:tcPr>
            <w:tcW w:w="1001" w:type="dxa"/>
            <w:vAlign w:val="top"/>
          </w:tcPr>
          <w:p>
            <w:pPr>
              <w:rPr>
                <w:rFonts w:hint="eastAsia"/>
                <w:sz w:val="24"/>
              </w:rPr>
            </w:pPr>
          </w:p>
        </w:tc>
        <w:tc>
          <w:tcPr>
            <w:tcW w:w="957"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62"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156" w:type="dxa"/>
            <w:vAlign w:val="top"/>
          </w:tcPr>
          <w:p>
            <w:pPr>
              <w:rPr>
                <w:rFonts w:hint="eastAsia"/>
                <w:sz w:val="24"/>
              </w:rPr>
            </w:pPr>
          </w:p>
        </w:tc>
        <w:tc>
          <w:tcPr>
            <w:tcW w:w="1156" w:type="dxa"/>
            <w:vAlign w:val="top"/>
          </w:tcPr>
          <w:p>
            <w:pPr>
              <w:rPr>
                <w:rFonts w:hint="eastAsia"/>
                <w:sz w:val="24"/>
              </w:rPr>
            </w:pPr>
          </w:p>
        </w:tc>
        <w:tc>
          <w:tcPr>
            <w:tcW w:w="801" w:type="dxa"/>
            <w:vAlign w:val="top"/>
          </w:tcPr>
          <w:p>
            <w:pPr>
              <w:rPr>
                <w:rFonts w:hint="eastAsia"/>
                <w:sz w:val="24"/>
              </w:rPr>
            </w:pPr>
          </w:p>
        </w:tc>
        <w:tc>
          <w:tcPr>
            <w:tcW w:w="1001" w:type="dxa"/>
            <w:vAlign w:val="top"/>
          </w:tcPr>
          <w:p>
            <w:pPr>
              <w:rPr>
                <w:rFonts w:hint="eastAsia"/>
                <w:sz w:val="24"/>
              </w:rPr>
            </w:pPr>
          </w:p>
        </w:tc>
        <w:tc>
          <w:tcPr>
            <w:tcW w:w="957"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62"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156" w:type="dxa"/>
            <w:vAlign w:val="top"/>
          </w:tcPr>
          <w:p>
            <w:pPr>
              <w:rPr>
                <w:rFonts w:hint="eastAsia"/>
                <w:sz w:val="24"/>
              </w:rPr>
            </w:pPr>
          </w:p>
        </w:tc>
        <w:tc>
          <w:tcPr>
            <w:tcW w:w="1156" w:type="dxa"/>
            <w:vAlign w:val="top"/>
          </w:tcPr>
          <w:p>
            <w:pPr>
              <w:rPr>
                <w:rFonts w:hint="eastAsia"/>
                <w:sz w:val="24"/>
              </w:rPr>
            </w:pPr>
          </w:p>
        </w:tc>
        <w:tc>
          <w:tcPr>
            <w:tcW w:w="801" w:type="dxa"/>
            <w:vAlign w:val="top"/>
          </w:tcPr>
          <w:p>
            <w:pPr>
              <w:rPr>
                <w:rFonts w:hint="eastAsia"/>
                <w:sz w:val="24"/>
              </w:rPr>
            </w:pPr>
          </w:p>
        </w:tc>
        <w:tc>
          <w:tcPr>
            <w:tcW w:w="1001" w:type="dxa"/>
            <w:vAlign w:val="top"/>
          </w:tcPr>
          <w:p>
            <w:pPr>
              <w:rPr>
                <w:rFonts w:hint="eastAsia"/>
                <w:sz w:val="24"/>
              </w:rPr>
            </w:pPr>
          </w:p>
        </w:tc>
        <w:tc>
          <w:tcPr>
            <w:tcW w:w="957"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59" w:type="dxa"/>
            <w:vAlign w:val="top"/>
          </w:tcPr>
          <w:p>
            <w:pPr>
              <w:rPr>
                <w:rFonts w:hint="eastAsia"/>
                <w:sz w:val="24"/>
              </w:rPr>
            </w:pPr>
          </w:p>
        </w:tc>
        <w:tc>
          <w:tcPr>
            <w:tcW w:w="1162" w:type="dxa"/>
            <w:vAlign w:val="top"/>
          </w:tcPr>
          <w:p>
            <w:pPr>
              <w:rPr>
                <w:rFonts w:hint="eastAsia"/>
                <w:sz w:val="24"/>
              </w:rPr>
            </w:pPr>
          </w:p>
        </w:tc>
      </w:tr>
    </w:tbl>
    <w:p>
      <w:pPr>
        <w:rPr>
          <w:rFonts w:hint="eastAsia"/>
          <w:sz w:val="24"/>
        </w:rPr>
      </w:pPr>
      <w:r>
        <w:rPr>
          <w:rFonts w:hint="eastAsia"/>
          <w:sz w:val="24"/>
        </w:rPr>
        <w:t>部门负责人：                  填表人：           填表时间：</w:t>
      </w:r>
    </w:p>
    <w:p>
      <w:pPr>
        <w:rPr>
          <w:rFonts w:hint="eastAsia"/>
          <w:sz w:val="24"/>
        </w:rPr>
      </w:pPr>
    </w:p>
    <w:p>
      <w:pPr>
        <w:rPr>
          <w:rFonts w:hint="eastAsia"/>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r>
        <w:rPr>
          <w:rFonts w:hint="eastAsia"/>
          <w:b/>
          <w:sz w:val="24"/>
        </w:rPr>
        <w:t>附录：常用支出科目表</w:t>
      </w:r>
    </w:p>
    <w:tbl>
      <w:tblPr>
        <w:tblStyle w:val="3"/>
        <w:tblW w:w="1399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4141"/>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5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center"/>
              <w:rPr>
                <w:rFonts w:ascii="宋体" w:hAnsi="宋体" w:cs="宋体"/>
                <w:b/>
                <w:bCs/>
                <w:kern w:val="0"/>
                <w:szCs w:val="21"/>
              </w:rPr>
            </w:pPr>
            <w:r>
              <w:rPr>
                <w:rFonts w:hint="eastAsia" w:ascii="宋体" w:hAnsi="宋体" w:cs="宋体"/>
                <w:b/>
                <w:bCs/>
                <w:kern w:val="0"/>
                <w:szCs w:val="21"/>
              </w:rPr>
              <w:t>科目</w:t>
            </w:r>
          </w:p>
        </w:tc>
        <w:tc>
          <w:tcPr>
            <w:tcW w:w="414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center"/>
              <w:rPr>
                <w:rFonts w:ascii="宋体" w:hAnsi="宋体" w:cs="宋体"/>
                <w:kern w:val="0"/>
                <w:szCs w:val="21"/>
              </w:rPr>
            </w:pPr>
            <w:r>
              <w:rPr>
                <w:rFonts w:hint="eastAsia" w:ascii="宋体" w:hAnsi="宋体" w:cs="宋体"/>
                <w:kern w:val="0"/>
                <w:szCs w:val="21"/>
              </w:rPr>
              <w:t>财政部规定的范围</w:t>
            </w:r>
          </w:p>
        </w:tc>
        <w:tc>
          <w:tcPr>
            <w:tcW w:w="900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rPr>
                <w:rFonts w:ascii="宋体" w:hAnsi="宋体" w:cs="宋体"/>
                <w:b/>
                <w:kern w:val="0"/>
                <w:szCs w:val="21"/>
              </w:rPr>
            </w:pPr>
            <w:r>
              <w:rPr>
                <w:rFonts w:hint="eastAsia" w:ascii="宋体" w:hAnsi="宋体" w:cs="宋体"/>
                <w:b/>
                <w:kern w:val="0"/>
                <w:szCs w:val="21"/>
              </w:rPr>
              <w:t>对学院适用的业务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853" w:type="dxa"/>
            <w:vMerge w:val="restart"/>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办公费</w:t>
            </w:r>
          </w:p>
        </w:tc>
        <w:tc>
          <w:tcPr>
            <w:tcW w:w="4141" w:type="dxa"/>
            <w:vMerge w:val="restart"/>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反映单位购买按财务会计制度规定不符合固定资产确认标准的日常办公用品、书报杂志等支出。</w:t>
            </w:r>
          </w:p>
        </w:tc>
        <w:tc>
          <w:tcPr>
            <w:tcW w:w="9000" w:type="dxa"/>
            <w:tcMar>
              <w:left w:w="57" w:type="dxa"/>
              <w:right w:w="57" w:type="dxa"/>
            </w:tcMar>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1、办公用品：办公用笔墨纸砚、文件袋、文件夹、硒鼓加粉等等；</w:t>
            </w:r>
          </w:p>
          <w:p>
            <w:pPr>
              <w:jc w:val="left"/>
              <w:rPr>
                <w:rFonts w:hint="eastAsia" w:ascii="宋体" w:hAnsi="宋体" w:cs="宋体"/>
                <w:kern w:val="0"/>
                <w:sz w:val="20"/>
                <w:szCs w:val="20"/>
              </w:rPr>
            </w:pPr>
            <w:r>
              <w:rPr>
                <w:rFonts w:hint="eastAsia" w:ascii="宋体" w:hAnsi="宋体" w:cs="宋体"/>
                <w:kern w:val="0"/>
                <w:sz w:val="20"/>
                <w:szCs w:val="20"/>
              </w:rPr>
              <w:t>2、办公室清洁用具（后勤处专用清洁用品除外）；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widowControl/>
              <w:jc w:val="left"/>
              <w:rPr>
                <w:rFonts w:hint="eastAsia" w:ascii="宋体" w:hAnsi="宋体" w:cs="宋体"/>
                <w:kern w:val="0"/>
                <w:sz w:val="20"/>
                <w:szCs w:val="20"/>
              </w:rPr>
            </w:pPr>
            <w:r>
              <w:rPr>
                <w:rFonts w:hint="eastAsia" w:ascii="宋体" w:hAnsi="宋体" w:cs="宋体"/>
                <w:kern w:val="0"/>
                <w:sz w:val="20"/>
                <w:szCs w:val="20"/>
              </w:rPr>
              <w:t>3、部门接待或组织会议（按会议费统一报销的除外）瓶装饮用水；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4、办公室统一代为征订的书报、期刊（图书馆专用除外）。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853" w:type="dxa"/>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印刷费</w:t>
            </w:r>
          </w:p>
        </w:tc>
        <w:tc>
          <w:tcPr>
            <w:tcW w:w="4141" w:type="dxa"/>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反映单位的印刷费支出。</w:t>
            </w:r>
          </w:p>
        </w:tc>
        <w:tc>
          <w:tcPr>
            <w:tcW w:w="9000" w:type="dxa"/>
            <w:tcMar>
              <w:left w:w="57" w:type="dxa"/>
              <w:right w:w="57" w:type="dxa"/>
            </w:tcMar>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1、办公文件材料印刷、试卷印刷、各类宣传条幅，2、实习、实践教学过程中专用材料、图件等印刷，3、教科研等项目材料印刷、装订等。</w:t>
            </w:r>
          </w:p>
          <w:p>
            <w:pPr>
              <w:widowControl/>
              <w:jc w:val="left"/>
              <w:rPr>
                <w:rFonts w:ascii="宋体" w:hAnsi="宋体" w:cs="宋体"/>
                <w:kern w:val="0"/>
                <w:sz w:val="20"/>
                <w:szCs w:val="20"/>
              </w:rPr>
            </w:pPr>
            <w:r>
              <w:rPr>
                <w:rFonts w:hint="eastAsia" w:ascii="宋体" w:hAnsi="宋体" w:cs="宋体"/>
                <w:kern w:val="0"/>
                <w:sz w:val="20"/>
                <w:szCs w:val="20"/>
              </w:rPr>
              <w:t>4、学生活动奖状印制、光盘数据制作、标识、标牌制作等等（纳入资产的除外，可按照印刷服务费或材料印刷购置报销）。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53" w:type="dxa"/>
            <w:vMerge w:val="restart"/>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咨询费</w:t>
            </w:r>
          </w:p>
        </w:tc>
        <w:tc>
          <w:tcPr>
            <w:tcW w:w="4141" w:type="dxa"/>
            <w:vMerge w:val="restart"/>
            <w:shd w:val="clear" w:color="auto" w:fill="auto"/>
            <w:tcMar>
              <w:left w:w="57" w:type="dxa"/>
              <w:right w:w="57" w:type="dxa"/>
            </w:tcMar>
            <w:vAlign w:val="center"/>
          </w:tcPr>
          <w:p>
            <w:pPr>
              <w:widowControl/>
              <w:rPr>
                <w:rFonts w:hint="eastAsia" w:ascii="宋体" w:hAnsi="宋体" w:cs="宋体"/>
                <w:kern w:val="0"/>
                <w:sz w:val="20"/>
                <w:szCs w:val="20"/>
              </w:rPr>
            </w:pPr>
            <w:r>
              <w:rPr>
                <w:rFonts w:hint="eastAsia" w:ascii="宋体" w:hAnsi="宋体" w:cs="宋体"/>
                <w:kern w:val="0"/>
                <w:sz w:val="20"/>
                <w:szCs w:val="20"/>
              </w:rPr>
              <w:t>反映单位咨询方面支出。</w:t>
            </w:r>
          </w:p>
          <w:p>
            <w:pPr>
              <w:widowControl/>
              <w:rPr>
                <w:rFonts w:hint="eastAsia" w:ascii="宋体" w:hAnsi="宋体" w:cs="宋体"/>
                <w:kern w:val="0"/>
                <w:sz w:val="20"/>
                <w:szCs w:val="20"/>
              </w:rPr>
            </w:pPr>
            <w:r>
              <w:rPr>
                <w:rFonts w:hint="eastAsia" w:ascii="宋体" w:hAnsi="宋体" w:cs="宋体"/>
                <w:kern w:val="0"/>
                <w:sz w:val="20"/>
                <w:szCs w:val="20"/>
              </w:rPr>
              <w:t>主要指通过专家或专业机构出具意见、建议；</w:t>
            </w:r>
          </w:p>
          <w:p>
            <w:pPr>
              <w:widowControl/>
              <w:rPr>
                <w:rFonts w:ascii="宋体" w:hAnsi="宋体" w:cs="宋体"/>
                <w:kern w:val="0"/>
                <w:sz w:val="20"/>
                <w:szCs w:val="20"/>
              </w:rPr>
            </w:pPr>
            <w:r>
              <w:rPr>
                <w:rFonts w:hint="eastAsia" w:ascii="宋体" w:hAnsi="宋体" w:cs="宋体"/>
                <w:kern w:val="0"/>
                <w:sz w:val="20"/>
                <w:szCs w:val="20"/>
              </w:rPr>
              <w:t>如果委托专业机构出具测试结果、造价结果、审计结果等，则按照委托业务处理。</w:t>
            </w:r>
          </w:p>
        </w:tc>
        <w:tc>
          <w:tcPr>
            <w:tcW w:w="9000" w:type="dxa"/>
            <w:tcMar>
              <w:left w:w="57" w:type="dxa"/>
              <w:right w:w="57" w:type="dxa"/>
            </w:tcMar>
            <w:vAlign w:val="center"/>
          </w:tcPr>
          <w:p>
            <w:pPr>
              <w:widowControl/>
              <w:rPr>
                <w:rFonts w:hint="eastAsia" w:ascii="宋体" w:hAnsi="宋体" w:cs="宋体"/>
                <w:kern w:val="0"/>
                <w:sz w:val="20"/>
                <w:szCs w:val="20"/>
              </w:rPr>
            </w:pPr>
            <w:r>
              <w:rPr>
                <w:rFonts w:hint="eastAsia" w:ascii="宋体" w:hAnsi="宋体" w:cs="宋体"/>
                <w:kern w:val="0"/>
                <w:sz w:val="20"/>
                <w:szCs w:val="20"/>
              </w:rPr>
              <w:t>1、无发票直接发放款项的专家咨询费用（形式上可以分为会议、函询）；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rPr>
                <w:rFonts w:ascii="宋体" w:hAnsi="宋体" w:cs="宋体"/>
                <w:kern w:val="0"/>
                <w:sz w:val="20"/>
                <w:szCs w:val="20"/>
              </w:rPr>
            </w:pPr>
            <w:r>
              <w:rPr>
                <w:rFonts w:hint="eastAsia" w:ascii="宋体" w:hAnsi="宋体" w:cs="宋体"/>
                <w:kern w:val="0"/>
                <w:sz w:val="20"/>
                <w:szCs w:val="20"/>
              </w:rPr>
              <w:t>2、律师事务所、会计师事务所咨询服务费；</w:t>
            </w:r>
          </w:p>
          <w:p>
            <w:pPr>
              <w:rPr>
                <w:rFonts w:hint="eastAsia" w:ascii="宋体" w:hAnsi="宋体" w:cs="宋体"/>
                <w:kern w:val="0"/>
                <w:sz w:val="20"/>
                <w:szCs w:val="20"/>
              </w:rPr>
            </w:pPr>
            <w:r>
              <w:rPr>
                <w:rFonts w:hint="eastAsia" w:ascii="宋体" w:hAnsi="宋体" w:cs="宋体"/>
                <w:kern w:val="0"/>
                <w:sz w:val="20"/>
                <w:szCs w:val="20"/>
              </w:rPr>
              <w:t>3、其他有发票的各类咨询费（如委托公司进行项目建设咨询、评审等，造价编制审核的指导）。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53" w:type="dxa"/>
            <w:vMerge w:val="restart"/>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手续费</w:t>
            </w:r>
          </w:p>
        </w:tc>
        <w:tc>
          <w:tcPr>
            <w:tcW w:w="4141" w:type="dxa"/>
            <w:vMerge w:val="restart"/>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反映单位支付的各类手续费支出。</w:t>
            </w:r>
          </w:p>
        </w:tc>
        <w:tc>
          <w:tcPr>
            <w:tcW w:w="9000" w:type="dxa"/>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1、招生录取费；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rPr>
                <w:rFonts w:hint="eastAsia" w:ascii="宋体" w:hAnsi="宋体" w:cs="宋体"/>
                <w:kern w:val="0"/>
                <w:sz w:val="20"/>
                <w:szCs w:val="20"/>
              </w:rPr>
            </w:pPr>
            <w:r>
              <w:rPr>
                <w:rFonts w:hint="eastAsia" w:ascii="宋体" w:hAnsi="宋体" w:cs="宋体"/>
                <w:kern w:val="0"/>
                <w:sz w:val="20"/>
                <w:szCs w:val="20"/>
              </w:rPr>
              <w:t>2、银行对公业务费（电汇手续费、支票工本费、u盾手续费）；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rPr>
                <w:rFonts w:hint="eastAsia" w:ascii="宋体" w:hAnsi="宋体" w:cs="宋体"/>
                <w:kern w:val="0"/>
                <w:sz w:val="20"/>
                <w:szCs w:val="20"/>
              </w:rPr>
            </w:pPr>
            <w:r>
              <w:rPr>
                <w:rFonts w:hint="eastAsia" w:ascii="宋体" w:hAnsi="宋体" w:cs="宋体"/>
                <w:kern w:val="0"/>
                <w:sz w:val="20"/>
                <w:szCs w:val="20"/>
              </w:rPr>
              <w:t>3、其他手续费（发票注明为手续费，不含因公出国出境有关手续费用）。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853" w:type="dxa"/>
            <w:vMerge w:val="restart"/>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邮电费</w:t>
            </w:r>
          </w:p>
        </w:tc>
        <w:tc>
          <w:tcPr>
            <w:tcW w:w="4141" w:type="dxa"/>
            <w:vMerge w:val="restart"/>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反映单位开支的信函、包裹、货物等物品的邮寄费及电话费、电报费、传真费、网络通讯费等</w:t>
            </w:r>
          </w:p>
        </w:tc>
        <w:tc>
          <w:tcPr>
            <w:tcW w:w="9000" w:type="dxa"/>
            <w:tcMar>
              <w:left w:w="57" w:type="dxa"/>
              <w:right w:w="57"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1、办公、教科研等材料邮寄费；2、档案、录取通知等专门邮寄；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 xml:space="preserve">3、网络费用：（1）校园网费（公用、民用）（2）教科研项目网络资费、专用网络通讯费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4、电话费（办公用）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853" w:type="dxa"/>
            <w:vMerge w:val="restart"/>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差旅费</w:t>
            </w:r>
          </w:p>
        </w:tc>
        <w:tc>
          <w:tcPr>
            <w:tcW w:w="4141" w:type="dxa"/>
            <w:vMerge w:val="restart"/>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反映单位工作人员出差的发生的城市间交通费、住宿费、伙食补助费和市内交通费。</w:t>
            </w:r>
          </w:p>
        </w:tc>
        <w:tc>
          <w:tcPr>
            <w:tcW w:w="9000" w:type="dxa"/>
            <w:tcMar>
              <w:left w:w="57" w:type="dxa"/>
              <w:right w:w="57" w:type="dxa"/>
            </w:tcMar>
            <w:vAlign w:val="center"/>
          </w:tcPr>
          <w:p>
            <w:pPr>
              <w:widowControl/>
              <w:rPr>
                <w:rFonts w:hint="eastAsia" w:ascii="宋体" w:hAnsi="宋体" w:cs="宋体"/>
                <w:kern w:val="0"/>
                <w:sz w:val="20"/>
                <w:szCs w:val="20"/>
              </w:rPr>
            </w:pPr>
            <w:r>
              <w:rPr>
                <w:rFonts w:hint="eastAsia" w:ascii="宋体" w:hAnsi="宋体" w:cs="宋体"/>
                <w:kern w:val="0"/>
                <w:sz w:val="20"/>
                <w:szCs w:val="20"/>
              </w:rPr>
              <w:t>1、工作人员参加业务主管部门等组织的任务性培训、会议；</w:t>
            </w:r>
          </w:p>
          <w:p>
            <w:pPr>
              <w:widowControl/>
              <w:rPr>
                <w:rFonts w:hint="eastAsia" w:ascii="宋体" w:hAnsi="宋体" w:cs="宋体"/>
                <w:kern w:val="0"/>
                <w:sz w:val="20"/>
                <w:szCs w:val="20"/>
              </w:rPr>
            </w:pPr>
            <w:r>
              <w:rPr>
                <w:rFonts w:hint="eastAsia" w:ascii="宋体" w:hAnsi="宋体" w:cs="宋体"/>
                <w:kern w:val="0"/>
                <w:sz w:val="20"/>
                <w:szCs w:val="20"/>
              </w:rPr>
              <w:t>2、教学专项及教科研项目等安排的教师外出参加培训（学历教育除外）、会议；</w:t>
            </w:r>
          </w:p>
          <w:p>
            <w:pPr>
              <w:widowControl/>
              <w:rPr>
                <w:rFonts w:hint="eastAsia" w:ascii="宋体" w:hAnsi="宋体" w:cs="宋体"/>
                <w:kern w:val="0"/>
                <w:sz w:val="20"/>
                <w:szCs w:val="20"/>
              </w:rPr>
            </w:pPr>
            <w:r>
              <w:rPr>
                <w:rFonts w:hint="eastAsia" w:ascii="宋体" w:hAnsi="宋体" w:cs="宋体"/>
                <w:kern w:val="0"/>
                <w:sz w:val="20"/>
                <w:szCs w:val="20"/>
              </w:rPr>
              <w:t>3、部门向业务主管部门报送有关材料、开展专项部门业务工作；</w:t>
            </w:r>
          </w:p>
          <w:p>
            <w:pPr>
              <w:widowControl/>
              <w:rPr>
                <w:rFonts w:ascii="宋体" w:hAnsi="宋体" w:cs="宋体"/>
                <w:kern w:val="0"/>
                <w:sz w:val="20"/>
                <w:szCs w:val="20"/>
              </w:rPr>
            </w:pPr>
            <w:r>
              <w:rPr>
                <w:rFonts w:hint="eastAsia" w:ascii="宋体" w:hAnsi="宋体" w:cs="宋体"/>
                <w:kern w:val="0"/>
                <w:sz w:val="20"/>
                <w:szCs w:val="20"/>
              </w:rPr>
              <w:t>4、教师带队参加学科竞赛、运动会</w:t>
            </w:r>
            <w:r>
              <w:rPr>
                <w:rFonts w:hint="eastAsia" w:ascii="宋体" w:hAnsi="宋体" w:cs="宋体"/>
                <w:b/>
                <w:kern w:val="0"/>
                <w:sz w:val="20"/>
                <w:szCs w:val="20"/>
              </w:rPr>
              <w:t>、</w:t>
            </w:r>
            <w:r>
              <w:rPr>
                <w:rFonts w:hint="eastAsia" w:ascii="宋体" w:hAnsi="宋体" w:cs="宋体"/>
                <w:kern w:val="0"/>
                <w:sz w:val="20"/>
                <w:szCs w:val="20"/>
              </w:rPr>
              <w:t>教师无课时的暑期实践教学等。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rPr>
                <w:rFonts w:hint="eastAsia" w:ascii="宋体" w:hAnsi="宋体" w:cs="宋体"/>
                <w:kern w:val="0"/>
                <w:sz w:val="20"/>
                <w:szCs w:val="20"/>
              </w:rPr>
            </w:pPr>
            <w:r>
              <w:rPr>
                <w:rFonts w:hint="eastAsia" w:ascii="宋体" w:hAnsi="宋体" w:cs="宋体"/>
                <w:kern w:val="0"/>
                <w:sz w:val="20"/>
                <w:szCs w:val="20"/>
              </w:rPr>
              <w:t>5、部门安排工作人员外出开展调研</w:t>
            </w:r>
          </w:p>
          <w:p>
            <w:pPr>
              <w:rPr>
                <w:rFonts w:hint="eastAsia" w:ascii="宋体" w:hAnsi="宋体" w:cs="宋体"/>
                <w:kern w:val="0"/>
                <w:sz w:val="20"/>
                <w:szCs w:val="20"/>
              </w:rPr>
            </w:pPr>
            <w:r>
              <w:rPr>
                <w:rFonts w:hint="eastAsia" w:ascii="宋体" w:hAnsi="宋体" w:cs="宋体"/>
                <w:kern w:val="0"/>
                <w:sz w:val="20"/>
                <w:szCs w:val="20"/>
              </w:rPr>
              <w:t>6、教科研项目安排的教师外出开展调研、科学考察。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7、非学院自设的教科研项目安排本科、研究生外出科考、调研、参加学术会议、参加培训。（学院自设的教科研项目安排本科、研究生外出科考、调研、参加学术会议、参加培训，按其他交通费等报销。）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53" w:type="dxa"/>
            <w:vMerge w:val="restart"/>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维修(护)费</w:t>
            </w:r>
          </w:p>
        </w:tc>
        <w:tc>
          <w:tcPr>
            <w:tcW w:w="4141" w:type="dxa"/>
            <w:vMerge w:val="restart"/>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反映单位日常开支的固定资产（不包括车船等交通工具）修理和维护费用，网络信息系统运行与维护费用，以及按规定提取的修购基金。</w:t>
            </w:r>
          </w:p>
        </w:tc>
        <w:tc>
          <w:tcPr>
            <w:tcW w:w="9000" w:type="dxa"/>
            <w:tcMar>
              <w:left w:w="57" w:type="dxa"/>
              <w:right w:w="57" w:type="dxa"/>
            </w:tcMar>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1、仪器设备维修（维修费用＜仪器设备原值20％）、维护</w:t>
            </w:r>
          </w:p>
          <w:p>
            <w:pPr>
              <w:widowControl/>
              <w:jc w:val="left"/>
              <w:rPr>
                <w:rFonts w:ascii="宋体" w:hAnsi="宋体" w:cs="宋体"/>
                <w:kern w:val="0"/>
                <w:sz w:val="20"/>
                <w:szCs w:val="20"/>
              </w:rPr>
            </w:pPr>
            <w:r>
              <w:rPr>
                <w:rFonts w:hint="eastAsia" w:ascii="宋体" w:hAnsi="宋体" w:cs="宋体"/>
                <w:kern w:val="0"/>
                <w:sz w:val="20"/>
                <w:szCs w:val="20"/>
              </w:rPr>
              <w:t>（电梯、锅炉、空调等设备维修、保养）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2、基础设施（道路、管网）维修、房屋维修（维修费用＜原值20％）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3、网络信息系统运行（软件）与维护、软件年度维护费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853" w:type="dxa"/>
            <w:vMerge w:val="restart"/>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租赁费</w:t>
            </w:r>
          </w:p>
        </w:tc>
        <w:tc>
          <w:tcPr>
            <w:tcW w:w="4141" w:type="dxa"/>
            <w:vMerge w:val="restart"/>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反映租赁办公用房、宿舍、专用通讯网以及其他设备等方面的费用（不含车辆租用费用）。</w:t>
            </w:r>
          </w:p>
        </w:tc>
        <w:tc>
          <w:tcPr>
            <w:tcW w:w="9000" w:type="dxa"/>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1、实习校舍（场地）租赁（分散实习住宿）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rPr>
                <w:rFonts w:hint="eastAsia" w:ascii="宋体" w:hAnsi="宋体" w:cs="宋体"/>
                <w:kern w:val="0"/>
                <w:sz w:val="20"/>
                <w:szCs w:val="20"/>
              </w:rPr>
            </w:pPr>
            <w:r>
              <w:rPr>
                <w:rFonts w:hint="eastAsia" w:ascii="宋体" w:hAnsi="宋体" w:cs="宋体"/>
                <w:kern w:val="0"/>
                <w:sz w:val="20"/>
                <w:szCs w:val="20"/>
              </w:rPr>
              <w:t>2、专用设备租赁（灯光、舞台租赁服务）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rPr>
                <w:rFonts w:hint="eastAsia" w:ascii="宋体" w:hAnsi="宋体" w:cs="宋体"/>
                <w:kern w:val="0"/>
                <w:sz w:val="20"/>
                <w:szCs w:val="20"/>
              </w:rPr>
            </w:pPr>
            <w:r>
              <w:rPr>
                <w:rFonts w:hint="eastAsia" w:ascii="宋体" w:hAnsi="宋体" w:cs="宋体"/>
                <w:kern w:val="0"/>
                <w:sz w:val="20"/>
                <w:szCs w:val="20"/>
              </w:rPr>
              <w:t>3、演出服装租赁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rPr>
                <w:rFonts w:hint="eastAsia" w:ascii="宋体" w:hAnsi="宋体" w:cs="宋体"/>
                <w:kern w:val="0"/>
                <w:sz w:val="20"/>
                <w:szCs w:val="20"/>
              </w:rPr>
            </w:pPr>
            <w:r>
              <w:rPr>
                <w:rFonts w:hint="eastAsia" w:ascii="宋体" w:hAnsi="宋体" w:cs="宋体"/>
                <w:kern w:val="0"/>
                <w:sz w:val="20"/>
                <w:szCs w:val="20"/>
              </w:rPr>
              <w:t>4、数据服务费（未纳入资产使用权）、使用权密钥等其他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53" w:type="dxa"/>
            <w:vMerge w:val="restart"/>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会议费</w:t>
            </w:r>
          </w:p>
        </w:tc>
        <w:tc>
          <w:tcPr>
            <w:tcW w:w="4141" w:type="dxa"/>
            <w:vMerge w:val="restart"/>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反映单位在会议期间按规定开支的住宿费、伙食费、会议室租金、交通费、文件印刷费、医药费等支出。</w:t>
            </w:r>
          </w:p>
        </w:tc>
        <w:tc>
          <w:tcPr>
            <w:tcW w:w="9000" w:type="dxa"/>
            <w:tcMar>
              <w:left w:w="57" w:type="dxa"/>
              <w:right w:w="57"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1、本单位组织的会议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2、本单位承办的会议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53" w:type="dxa"/>
            <w:vMerge w:val="restart"/>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培训费★</w:t>
            </w:r>
          </w:p>
        </w:tc>
        <w:tc>
          <w:tcPr>
            <w:tcW w:w="4141" w:type="dxa"/>
            <w:vMerge w:val="restart"/>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反映除因公出国（境）培训费以外的各类培训支出。</w:t>
            </w:r>
          </w:p>
        </w:tc>
        <w:tc>
          <w:tcPr>
            <w:tcW w:w="9000" w:type="dxa"/>
            <w:tcMar>
              <w:left w:w="57" w:type="dxa"/>
              <w:right w:w="57"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1、本单位组织的培训（所有的单项培训有关的支出，伙食费、交通费、资料费、搬运劳务费、讲课费、住宿费、意外伤害保险、设备租赁等等）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2、本单位承办的培训（所有的单项培训有关的支出，伙食费、交通费、资料费、搬运劳务费、讲课费、住宿费、意外伤害保险、设备租赁等等）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53" w:type="dxa"/>
            <w:vMerge w:val="restart"/>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专用材料费</w:t>
            </w:r>
          </w:p>
        </w:tc>
        <w:tc>
          <w:tcPr>
            <w:tcW w:w="4141" w:type="dxa"/>
            <w:vMerge w:val="restart"/>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tc>
        <w:tc>
          <w:tcPr>
            <w:tcW w:w="9000" w:type="dxa"/>
            <w:vMerge w:val="restart"/>
            <w:tcMar>
              <w:left w:w="57" w:type="dxa"/>
              <w:right w:w="57"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1、实习、试验、学科竞赛用的各类专用材料（电子耗材、模块、水泥、沙子、劳保服装、专用箱具、实验用水等等）、实验室液压油等；</w:t>
            </w:r>
          </w:p>
          <w:p>
            <w:pPr>
              <w:widowControl/>
              <w:jc w:val="left"/>
              <w:rPr>
                <w:rFonts w:ascii="宋体" w:hAnsi="宋体" w:cs="宋体"/>
                <w:kern w:val="0"/>
                <w:sz w:val="20"/>
                <w:szCs w:val="20"/>
              </w:rPr>
            </w:pPr>
            <w:r>
              <w:rPr>
                <w:rFonts w:hint="eastAsia" w:ascii="宋体" w:hAnsi="宋体" w:cs="宋体"/>
                <w:kern w:val="0"/>
                <w:sz w:val="20"/>
                <w:szCs w:val="20"/>
              </w:rPr>
              <w:t>2、教科研项目专用材料（教师、学生）（包括未纳入资产管理的图书资料等）；</w:t>
            </w:r>
          </w:p>
          <w:p>
            <w:pPr>
              <w:widowControl/>
              <w:jc w:val="left"/>
              <w:rPr>
                <w:rFonts w:hint="eastAsia" w:ascii="宋体" w:hAnsi="宋体" w:cs="宋体"/>
                <w:kern w:val="0"/>
                <w:sz w:val="20"/>
                <w:szCs w:val="20"/>
              </w:rPr>
            </w:pPr>
            <w:r>
              <w:rPr>
                <w:rFonts w:hint="eastAsia" w:ascii="宋体" w:hAnsi="宋体" w:cs="宋体"/>
                <w:kern w:val="0"/>
                <w:sz w:val="20"/>
                <w:szCs w:val="20"/>
              </w:rPr>
              <w:t>3、各部门除通用办公用品外的专用材料；</w:t>
            </w:r>
          </w:p>
          <w:p>
            <w:pPr>
              <w:widowControl/>
              <w:jc w:val="left"/>
              <w:rPr>
                <w:rFonts w:hint="eastAsia" w:ascii="宋体" w:hAnsi="宋体" w:cs="宋体"/>
                <w:kern w:val="0"/>
                <w:sz w:val="20"/>
                <w:szCs w:val="20"/>
              </w:rPr>
            </w:pPr>
            <w:r>
              <w:rPr>
                <w:rFonts w:hint="eastAsia" w:ascii="宋体" w:hAnsi="宋体" w:cs="宋体"/>
                <w:kern w:val="0"/>
                <w:sz w:val="20"/>
                <w:szCs w:val="20"/>
              </w:rPr>
              <w:t>4、体育教学用品、实验工服等专用服装；</w:t>
            </w:r>
          </w:p>
          <w:p>
            <w:pPr>
              <w:widowControl/>
              <w:jc w:val="left"/>
              <w:rPr>
                <w:rFonts w:hint="eastAsia" w:ascii="宋体" w:hAnsi="宋体" w:cs="宋体"/>
                <w:kern w:val="0"/>
                <w:sz w:val="20"/>
                <w:szCs w:val="20"/>
              </w:rPr>
            </w:pPr>
            <w:r>
              <w:rPr>
                <w:rFonts w:hint="eastAsia" w:ascii="宋体" w:hAnsi="宋体" w:cs="宋体"/>
                <w:kern w:val="0"/>
                <w:sz w:val="20"/>
                <w:szCs w:val="20"/>
              </w:rPr>
              <w:t>5、学生活动专门材料和用品&lt;各类物品材料、仿真花、药品，但是奖品、运动员用水除外&gt;）；</w:t>
            </w:r>
          </w:p>
          <w:p>
            <w:pPr>
              <w:widowControl/>
              <w:jc w:val="left"/>
              <w:rPr>
                <w:rFonts w:ascii="宋体" w:hAnsi="宋体" w:cs="宋体"/>
                <w:kern w:val="0"/>
                <w:sz w:val="20"/>
                <w:szCs w:val="20"/>
              </w:rPr>
            </w:pPr>
            <w:r>
              <w:rPr>
                <w:rFonts w:hint="eastAsia" w:ascii="宋体" w:hAnsi="宋体" w:cs="宋体"/>
                <w:kern w:val="0"/>
                <w:sz w:val="20"/>
                <w:szCs w:val="20"/>
              </w:rPr>
              <w:t>6、教职工专门活动用品（工会的除外）、餐厅工服；</w:t>
            </w:r>
          </w:p>
          <w:p>
            <w:pPr>
              <w:jc w:val="left"/>
              <w:rPr>
                <w:rFonts w:ascii="宋体" w:hAnsi="宋体" w:cs="宋体"/>
                <w:kern w:val="0"/>
                <w:sz w:val="20"/>
                <w:szCs w:val="20"/>
              </w:rPr>
            </w:pPr>
            <w:r>
              <w:rPr>
                <w:rFonts w:hint="eastAsia" w:ascii="宋体" w:hAnsi="宋体" w:cs="宋体"/>
                <w:kern w:val="0"/>
                <w:sz w:val="20"/>
                <w:szCs w:val="20"/>
              </w:rPr>
              <w:t>7、后勤通用维修材料。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vMerge w:val="continue"/>
            <w:tcMar>
              <w:left w:w="57" w:type="dxa"/>
              <w:right w:w="57" w:type="dxa"/>
            </w:tcMar>
            <w:vAlign w:val="center"/>
          </w:tcPr>
          <w:p>
            <w:pPr>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vMerge w:val="continue"/>
            <w:tcMar>
              <w:left w:w="57" w:type="dxa"/>
              <w:right w:w="57" w:type="dxa"/>
            </w:tcMar>
            <w:vAlign w:val="center"/>
          </w:tcPr>
          <w:p>
            <w:pPr>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vMerge w:val="continue"/>
            <w:tcMar>
              <w:left w:w="57" w:type="dxa"/>
              <w:right w:w="57" w:type="dxa"/>
            </w:tcMar>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53" w:type="dxa"/>
            <w:vMerge w:val="restart"/>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劳务费</w:t>
            </w:r>
          </w:p>
        </w:tc>
        <w:tc>
          <w:tcPr>
            <w:tcW w:w="4141" w:type="dxa"/>
            <w:vMerge w:val="restart"/>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反映支付给单位和个人的劳务费用，如临时聘用人员、钟点工工资，稿费、翻译费，评审费等</w:t>
            </w:r>
          </w:p>
        </w:tc>
        <w:tc>
          <w:tcPr>
            <w:tcW w:w="9000" w:type="dxa"/>
            <w:tcMar>
              <w:left w:w="57" w:type="dxa"/>
              <w:right w:w="57"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1、非在职员讲课（理论课、实践课、实习课、论文指导等）；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2、学术报告、讲座；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3、校外人员评审、学生各类劳务（裁判、搬运、教科研资料整理、软件开发等等）；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4、学报、院报录用稿件、排版等；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5、其他临时性雇工劳务。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853" w:type="dxa"/>
            <w:vMerge w:val="restart"/>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委托业务费</w:t>
            </w:r>
          </w:p>
        </w:tc>
        <w:tc>
          <w:tcPr>
            <w:tcW w:w="4141" w:type="dxa"/>
            <w:vMerge w:val="restart"/>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反映因委托外单位办理业务而支付的委托业务费。</w:t>
            </w:r>
          </w:p>
        </w:tc>
        <w:tc>
          <w:tcPr>
            <w:tcW w:w="9000" w:type="dxa"/>
            <w:tcMar>
              <w:left w:w="57" w:type="dxa"/>
              <w:right w:w="57" w:type="dxa"/>
            </w:tcMar>
            <w:vAlign w:val="center"/>
          </w:tcPr>
          <w:p>
            <w:pPr>
              <w:widowControl/>
              <w:rPr>
                <w:rFonts w:hint="eastAsia" w:ascii="宋体" w:hAnsi="宋体" w:cs="宋体"/>
                <w:kern w:val="0"/>
                <w:sz w:val="20"/>
                <w:szCs w:val="20"/>
              </w:rPr>
            </w:pPr>
            <w:r>
              <w:rPr>
                <w:rFonts w:hint="eastAsia" w:ascii="宋体" w:hAnsi="宋体" w:cs="宋体"/>
                <w:kern w:val="0"/>
                <w:sz w:val="20"/>
                <w:szCs w:val="20"/>
              </w:rPr>
              <w:t>1、零星维修改造项目的委托专业部门勘探、设计费、监理、招标、检测费、工程量清单编制、审图等；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rPr>
                <w:rFonts w:hint="eastAsia" w:ascii="宋体" w:hAnsi="宋体" w:cs="宋体"/>
                <w:kern w:val="0"/>
                <w:sz w:val="20"/>
                <w:szCs w:val="20"/>
              </w:rPr>
            </w:pPr>
            <w:r>
              <w:rPr>
                <w:rFonts w:hint="eastAsia" w:ascii="宋体" w:hAnsi="宋体" w:cs="宋体"/>
                <w:kern w:val="0"/>
                <w:sz w:val="20"/>
                <w:szCs w:val="20"/>
              </w:rPr>
              <w:t>2、清洗投影仪、委托实习培训费用（学院自主承担的培训，分解委托外部组织的仍按培训费核算）</w:t>
            </w:r>
          </w:p>
          <w:p>
            <w:pPr>
              <w:rPr>
                <w:rFonts w:hint="eastAsia" w:ascii="宋体" w:hAnsi="宋体" w:cs="宋体"/>
                <w:kern w:val="0"/>
                <w:sz w:val="20"/>
                <w:szCs w:val="20"/>
              </w:rPr>
            </w:pPr>
            <w:r>
              <w:rPr>
                <w:rFonts w:hint="eastAsia" w:ascii="宋体" w:hAnsi="宋体" w:cs="宋体"/>
                <w:kern w:val="0"/>
                <w:sz w:val="20"/>
                <w:szCs w:val="20"/>
              </w:rPr>
              <w:t>3、设备安装配合费、固定电话安装费等、复印机清洗</w:t>
            </w:r>
          </w:p>
          <w:p>
            <w:pPr>
              <w:rPr>
                <w:rFonts w:hint="eastAsia" w:ascii="宋体" w:hAnsi="宋体" w:cs="宋体"/>
                <w:kern w:val="0"/>
                <w:sz w:val="20"/>
                <w:szCs w:val="20"/>
              </w:rPr>
            </w:pPr>
            <w:r>
              <w:rPr>
                <w:rFonts w:hint="eastAsia" w:ascii="宋体" w:hAnsi="宋体" w:cs="宋体"/>
                <w:kern w:val="0"/>
                <w:sz w:val="20"/>
                <w:szCs w:val="20"/>
              </w:rPr>
              <w:t>4、招生信息发布、招聘委托机宣传、广告宣传费、</w:t>
            </w:r>
          </w:p>
          <w:p>
            <w:pPr>
              <w:rPr>
                <w:rFonts w:hint="eastAsia" w:ascii="宋体" w:hAnsi="宋体" w:cs="宋体"/>
                <w:kern w:val="0"/>
                <w:sz w:val="20"/>
                <w:szCs w:val="20"/>
              </w:rPr>
            </w:pPr>
            <w:r>
              <w:rPr>
                <w:rFonts w:hint="eastAsia" w:ascii="宋体" w:hAnsi="宋体" w:cs="宋体"/>
                <w:kern w:val="0"/>
                <w:sz w:val="20"/>
                <w:szCs w:val="20"/>
              </w:rPr>
              <w:t>5、资料扫描费、软件研发（纳入无形资产管理的除外）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rPr>
                <w:rFonts w:hint="eastAsia" w:ascii="宋体" w:hAnsi="宋体" w:cs="宋体"/>
                <w:kern w:val="0"/>
                <w:sz w:val="20"/>
                <w:szCs w:val="20"/>
              </w:rPr>
            </w:pPr>
            <w:r>
              <w:rPr>
                <w:rFonts w:hint="eastAsia" w:ascii="宋体" w:hAnsi="宋体" w:cs="宋体"/>
                <w:kern w:val="0"/>
                <w:sz w:val="20"/>
                <w:szCs w:val="20"/>
              </w:rPr>
              <w:t>6、如委托测试、检验费、委托取样、矿物挑选费、专业建设协作费、土壤样品前处理、试验技术服务、数字化处理、</w:t>
            </w:r>
          </w:p>
          <w:p>
            <w:pPr>
              <w:rPr>
                <w:rFonts w:hint="eastAsia" w:ascii="宋体" w:hAnsi="宋体" w:cs="宋体"/>
                <w:kern w:val="0"/>
                <w:sz w:val="20"/>
                <w:szCs w:val="20"/>
              </w:rPr>
            </w:pPr>
            <w:r>
              <w:rPr>
                <w:rFonts w:hint="eastAsia" w:ascii="宋体" w:hAnsi="宋体" w:cs="宋体"/>
                <w:kern w:val="0"/>
                <w:sz w:val="20"/>
                <w:szCs w:val="20"/>
              </w:rPr>
              <w:t>7、专利代理费用、规费、数据服务、微信公众号年审费、微信认证费联合培养学费软件著作权登记费、论文送审费（有发票）</w:t>
            </w:r>
          </w:p>
          <w:p>
            <w:pPr>
              <w:rPr>
                <w:rFonts w:hint="eastAsia" w:ascii="宋体" w:hAnsi="宋体" w:cs="宋体"/>
                <w:kern w:val="0"/>
                <w:sz w:val="20"/>
                <w:szCs w:val="20"/>
              </w:rPr>
            </w:pPr>
            <w:r>
              <w:rPr>
                <w:rFonts w:hint="eastAsia" w:ascii="宋体" w:hAnsi="宋体" w:cs="宋体"/>
                <w:kern w:val="0"/>
                <w:sz w:val="20"/>
                <w:szCs w:val="20"/>
              </w:rPr>
              <w:t>8、凭证装订费、内控建设服务、会议展览服务、文化服务、资产清查服务、文献检索服务、论文检测</w:t>
            </w:r>
          </w:p>
          <w:p>
            <w:pPr>
              <w:rPr>
                <w:rFonts w:hint="eastAsia" w:ascii="宋体" w:hAnsi="宋体" w:cs="宋体"/>
                <w:kern w:val="0"/>
                <w:sz w:val="20"/>
                <w:szCs w:val="20"/>
              </w:rPr>
            </w:pPr>
            <w:r>
              <w:rPr>
                <w:rFonts w:hint="eastAsia" w:ascii="宋体" w:hAnsi="宋体" w:cs="宋体"/>
                <w:kern w:val="0"/>
                <w:sz w:val="20"/>
                <w:szCs w:val="20"/>
              </w:rPr>
              <w:t>9、出国留学公正、签证（按因公出国出境办理的统一纳入到出国出境差旅）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rPr>
                <w:rFonts w:hint="eastAsia" w:ascii="宋体" w:hAnsi="宋体" w:cs="宋体"/>
                <w:kern w:val="0"/>
                <w:sz w:val="20"/>
                <w:szCs w:val="20"/>
              </w:rPr>
            </w:pPr>
            <w:r>
              <w:rPr>
                <w:rFonts w:hint="eastAsia" w:ascii="宋体" w:hAnsi="宋体" w:cs="宋体"/>
                <w:kern w:val="0"/>
                <w:sz w:val="20"/>
                <w:szCs w:val="20"/>
              </w:rPr>
              <w:t>10、学历进修教育学宿费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853" w:type="dxa"/>
            <w:vMerge w:val="restart"/>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其他交通费用</w:t>
            </w:r>
          </w:p>
        </w:tc>
        <w:tc>
          <w:tcPr>
            <w:tcW w:w="4141" w:type="dxa"/>
            <w:vMerge w:val="restart"/>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反映单位除公务用车运行维护费以外的其他交通费用。如飞机、船舶等的燃料费、维修费、过桥过路费、保险费、出租车费用等。</w:t>
            </w:r>
          </w:p>
        </w:tc>
        <w:tc>
          <w:tcPr>
            <w:tcW w:w="9000" w:type="dxa"/>
            <w:tcMar>
              <w:left w:w="57" w:type="dxa"/>
              <w:right w:w="57" w:type="dxa"/>
            </w:tcMar>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1、集中备课、实习、学生活动、支部活动、迎新、军训、大学生创新创业项目等租车；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2、部门业务用租车；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2、工程实验车辆保险、维修保养、过路过桥；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3、邀请专家到学校讲学、会议报告等交通费；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4、符合条件的聘用人员试讲及报到交通费。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853" w:type="dxa"/>
            <w:vMerge w:val="restart"/>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其他商品和服务支出</w:t>
            </w:r>
          </w:p>
        </w:tc>
        <w:tc>
          <w:tcPr>
            <w:tcW w:w="4141" w:type="dxa"/>
            <w:vMerge w:val="restart"/>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反映上述科目未包括的日常公用支出。赔偿费和诉讼费、国内组织的会员费、离休人员特需费、公用经费等。</w:t>
            </w:r>
          </w:p>
        </w:tc>
        <w:tc>
          <w:tcPr>
            <w:tcW w:w="9000" w:type="dxa"/>
            <w:tcMar>
              <w:left w:w="57" w:type="dxa"/>
              <w:right w:w="57"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1、版面费、图书馆未纳入固定资产的期刊定刊费；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2、出版费、编辑费、编审费、翻译费；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3、会员费（教学评估中心、工程专业学位工作委员会会员、大体协、行业协会等）；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4、报名费（学生比赛）、注册费（出差期间产生的按差旅费处理）；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5、离退休活动费（包括各项奖励、奖品）；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6、学生实习住宿、门票、意外保险（培训人员意外保险）；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7、地方扶贫款、扶贫干部意外伤害保险；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8、学生竞赛等各项活动、部门专项工作的奖励、奖品（用于活动本身的材料除外）、奖金（仅指学生或部门集体性奖金）；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9、临时参加评审、有关咨询来访专家住宿等。（培训讲课专家的住宿按培训费列支，如果讲座、报告形式的培训，因无其他支出，仅有报告劳务费的，专家住宿可涵盖）；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jc w:val="left"/>
              <w:rPr>
                <w:rFonts w:hint="eastAsia" w:ascii="宋体" w:hAnsi="宋体" w:cs="宋体"/>
                <w:kern w:val="0"/>
                <w:sz w:val="20"/>
                <w:szCs w:val="20"/>
              </w:rPr>
            </w:pPr>
            <w:r>
              <w:rPr>
                <w:rFonts w:hint="eastAsia" w:ascii="宋体" w:hAnsi="宋体" w:cs="宋体"/>
                <w:kern w:val="0"/>
                <w:sz w:val="20"/>
                <w:szCs w:val="20"/>
              </w:rPr>
              <w:t>10、未按会议费支出的大型活动用水。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53" w:type="dxa"/>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办公设备购置</w:t>
            </w:r>
          </w:p>
        </w:tc>
        <w:tc>
          <w:tcPr>
            <w:tcW w:w="4141" w:type="dxa"/>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用于购置并按财务会计制度规定纳入固定资产核算范围的办公家具和办公设备的支出</w:t>
            </w:r>
          </w:p>
        </w:tc>
        <w:tc>
          <w:tcPr>
            <w:tcW w:w="9000" w:type="dxa"/>
            <w:tcMar>
              <w:left w:w="57" w:type="dxa"/>
              <w:right w:w="57" w:type="dxa"/>
            </w:tcMar>
            <w:vAlign w:val="center"/>
          </w:tcPr>
          <w:p>
            <w:pPr>
              <w:widowControl/>
              <w:rPr>
                <w:rFonts w:hint="eastAsia" w:ascii="宋体" w:hAnsi="宋体" w:cs="宋体"/>
                <w:kern w:val="0"/>
                <w:sz w:val="20"/>
                <w:szCs w:val="20"/>
              </w:rPr>
            </w:pPr>
            <w:r>
              <w:rPr>
                <w:rFonts w:hint="eastAsia" w:ascii="宋体" w:hAnsi="宋体" w:cs="宋体"/>
                <w:kern w:val="0"/>
                <w:sz w:val="20"/>
                <w:szCs w:val="20"/>
              </w:rPr>
              <w:t>1、单价〉1000元的办公设备（投影仪、照相机、摄像机等等，不含计算机硬件及非办公用的专用设备）；</w:t>
            </w:r>
          </w:p>
          <w:p>
            <w:pPr>
              <w:widowControl/>
              <w:rPr>
                <w:rFonts w:ascii="宋体" w:hAnsi="宋体" w:cs="宋体"/>
                <w:kern w:val="0"/>
                <w:sz w:val="20"/>
                <w:szCs w:val="20"/>
              </w:rPr>
            </w:pPr>
            <w:r>
              <w:rPr>
                <w:rFonts w:hint="eastAsia" w:ascii="宋体" w:hAnsi="宋体" w:cs="宋体"/>
                <w:kern w:val="0"/>
                <w:sz w:val="20"/>
                <w:szCs w:val="20"/>
              </w:rPr>
              <w:t>2、办公家具（办公桌椅、会议桌椅、办公文件柜架等等）。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853" w:type="dxa"/>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专用设备购置</w:t>
            </w:r>
          </w:p>
        </w:tc>
        <w:tc>
          <w:tcPr>
            <w:tcW w:w="4141" w:type="dxa"/>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用于购置具有专门用途、并按财务会计制度规定纳入固定资产核算范围的各类专用设备的支出。</w:t>
            </w:r>
          </w:p>
        </w:tc>
        <w:tc>
          <w:tcPr>
            <w:tcW w:w="9000" w:type="dxa"/>
            <w:tcMar>
              <w:left w:w="57" w:type="dxa"/>
              <w:right w:w="57" w:type="dxa"/>
            </w:tcMar>
            <w:vAlign w:val="center"/>
          </w:tcPr>
          <w:p>
            <w:pPr>
              <w:widowControl/>
              <w:rPr>
                <w:rFonts w:hint="eastAsia" w:ascii="宋体" w:hAnsi="宋体" w:cs="宋体"/>
                <w:kern w:val="0"/>
                <w:sz w:val="20"/>
                <w:szCs w:val="20"/>
              </w:rPr>
            </w:pPr>
            <w:r>
              <w:rPr>
                <w:rFonts w:hint="eastAsia" w:ascii="宋体" w:hAnsi="宋体" w:cs="宋体"/>
                <w:kern w:val="0"/>
                <w:sz w:val="20"/>
                <w:szCs w:val="20"/>
              </w:rPr>
              <w:t>1、各部门、各单位购置单价〉1500元的各类专用仪器设备，如教学科研实验仪器设备、通信设备、发电设备、监控设备、多媒体设备等，（不含计算机硬件、不含办公设备）；</w:t>
            </w:r>
          </w:p>
          <w:p>
            <w:pPr>
              <w:widowControl/>
              <w:rPr>
                <w:rFonts w:hint="eastAsia" w:ascii="宋体" w:hAnsi="宋体" w:cs="宋体"/>
                <w:kern w:val="0"/>
                <w:sz w:val="20"/>
                <w:szCs w:val="20"/>
              </w:rPr>
            </w:pPr>
            <w:r>
              <w:rPr>
                <w:rFonts w:hint="eastAsia" w:ascii="宋体" w:hAnsi="宋体" w:cs="宋体"/>
                <w:kern w:val="0"/>
                <w:sz w:val="20"/>
                <w:szCs w:val="20"/>
              </w:rPr>
              <w:t>2、非办公类的专用家具（教室桌椅、讲台、实验室用桌椅、实验室展台、展柜）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3" w:type="dxa"/>
            <w:vMerge w:val="restart"/>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大型修缮</w:t>
            </w:r>
          </w:p>
        </w:tc>
        <w:tc>
          <w:tcPr>
            <w:tcW w:w="4141" w:type="dxa"/>
            <w:vMerge w:val="restart"/>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按财务会计制度规定允许资本化的各类设备、建筑物、公共基础设施等大型修缮的支出。</w:t>
            </w:r>
          </w:p>
        </w:tc>
        <w:tc>
          <w:tcPr>
            <w:tcW w:w="9000" w:type="dxa"/>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1、仪器设备维修（维修费用≥仪器设备原值20％）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rPr>
                <w:rFonts w:hint="eastAsia" w:ascii="宋体" w:hAnsi="宋体" w:cs="宋体"/>
                <w:kern w:val="0"/>
                <w:sz w:val="20"/>
                <w:szCs w:val="20"/>
              </w:rPr>
            </w:pPr>
            <w:r>
              <w:rPr>
                <w:rFonts w:hint="eastAsia" w:ascii="宋体" w:hAnsi="宋体" w:cs="宋体"/>
                <w:kern w:val="0"/>
                <w:sz w:val="20"/>
                <w:szCs w:val="20"/>
              </w:rPr>
              <w:t>2、基础设施（道路、管网）维修、房屋维修（维修费用≥原值20％）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53" w:type="dxa"/>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信息网络及软件购置更新</w:t>
            </w:r>
          </w:p>
        </w:tc>
        <w:tc>
          <w:tcPr>
            <w:tcW w:w="4141" w:type="dxa"/>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用于信息网络方面的支出。如计算机硬件、软件购置、开发、应用支出等，如果购建的计算机硬件、软件等不符合财务会计制度规定的固定资产确认标准的，不在此科目反映。</w:t>
            </w:r>
          </w:p>
        </w:tc>
        <w:tc>
          <w:tcPr>
            <w:tcW w:w="9000" w:type="dxa"/>
            <w:tcMar>
              <w:left w:w="57" w:type="dxa"/>
              <w:right w:w="57"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1、办公、教学、科研、试验、信息中心运行，单价〉1000元的计算机硬件、软件购置、开发、应用、升级支出。（不包含多媒体设施设备）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853" w:type="dxa"/>
            <w:vMerge w:val="restart"/>
            <w:shd w:val="clear" w:color="auto" w:fill="auto"/>
            <w:tcMar>
              <w:left w:w="57" w:type="dxa"/>
              <w:right w:w="57"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其他资本性支出</w:t>
            </w:r>
          </w:p>
        </w:tc>
        <w:tc>
          <w:tcPr>
            <w:tcW w:w="4141" w:type="dxa"/>
            <w:vMerge w:val="restart"/>
            <w:shd w:val="clear" w:color="auto" w:fill="auto"/>
            <w:tcMar>
              <w:left w:w="57" w:type="dxa"/>
              <w:right w:w="57" w:type="dxa"/>
            </w:tcMar>
            <w:vAlign w:val="center"/>
          </w:tcPr>
          <w:p>
            <w:pPr>
              <w:widowControl/>
              <w:rPr>
                <w:rFonts w:ascii="宋体" w:hAnsi="宋体" w:cs="宋体"/>
                <w:kern w:val="0"/>
                <w:sz w:val="20"/>
                <w:szCs w:val="20"/>
              </w:rPr>
            </w:pPr>
            <w:r>
              <w:rPr>
                <w:rFonts w:hint="eastAsia" w:ascii="宋体" w:hAnsi="宋体" w:cs="宋体"/>
                <w:kern w:val="0"/>
                <w:sz w:val="20"/>
                <w:szCs w:val="20"/>
              </w:rPr>
              <w:t xml:space="preserve">  反映著作权、商标权、专利权等无形资产购置支出，以及其他上述科目中未包括的资本性支出。如娱乐、文化和艺术原作的使用权、购买国内外影片播映权、购置图书等。</w:t>
            </w:r>
          </w:p>
        </w:tc>
        <w:tc>
          <w:tcPr>
            <w:tcW w:w="9000" w:type="dxa"/>
            <w:tcMar>
              <w:left w:w="57" w:type="dxa"/>
              <w:right w:w="57" w:type="dxa"/>
            </w:tcMar>
            <w:vAlign w:val="center"/>
          </w:tcPr>
          <w:p>
            <w:pPr>
              <w:widowControl/>
              <w:rPr>
                <w:rFonts w:hint="eastAsia" w:ascii="宋体" w:hAnsi="宋体" w:cs="宋体"/>
                <w:kern w:val="0"/>
                <w:sz w:val="20"/>
                <w:szCs w:val="20"/>
              </w:rPr>
            </w:pPr>
            <w:r>
              <w:rPr>
                <w:rFonts w:hint="eastAsia" w:ascii="宋体" w:hAnsi="宋体" w:cs="宋体"/>
                <w:kern w:val="0"/>
                <w:sz w:val="20"/>
                <w:szCs w:val="20"/>
              </w:rPr>
              <w:t>1、出版书籍、纳入资产的数据资料（低于1年使用权的除外）等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rPr>
                <w:rFonts w:hint="eastAsia" w:ascii="宋体" w:hAnsi="宋体" w:cs="宋体"/>
                <w:kern w:val="0"/>
                <w:sz w:val="20"/>
                <w:szCs w:val="20"/>
              </w:rPr>
            </w:pPr>
            <w:r>
              <w:rPr>
                <w:rFonts w:hint="eastAsia" w:ascii="宋体" w:hAnsi="宋体" w:cs="宋体"/>
                <w:kern w:val="0"/>
                <w:sz w:val="20"/>
                <w:szCs w:val="20"/>
              </w:rPr>
              <w:t>2、软件等专利权购置（不含委托办理专利权费用）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853" w:type="dxa"/>
            <w:vMerge w:val="continue"/>
            <w:shd w:val="clear" w:color="auto" w:fill="auto"/>
            <w:tcMar>
              <w:left w:w="57" w:type="dxa"/>
              <w:right w:w="57" w:type="dxa"/>
            </w:tcMar>
            <w:vAlign w:val="center"/>
          </w:tcPr>
          <w:p>
            <w:pPr>
              <w:widowControl/>
              <w:jc w:val="center"/>
              <w:rPr>
                <w:rFonts w:hint="eastAsia" w:ascii="宋体" w:hAnsi="宋体" w:cs="宋体"/>
                <w:kern w:val="0"/>
                <w:sz w:val="20"/>
                <w:szCs w:val="20"/>
              </w:rPr>
            </w:pPr>
          </w:p>
        </w:tc>
        <w:tc>
          <w:tcPr>
            <w:tcW w:w="4141" w:type="dxa"/>
            <w:vMerge w:val="continue"/>
            <w:shd w:val="clear" w:color="auto" w:fill="auto"/>
            <w:tcMar>
              <w:left w:w="57" w:type="dxa"/>
              <w:right w:w="57" w:type="dxa"/>
            </w:tcMar>
            <w:vAlign w:val="center"/>
          </w:tcPr>
          <w:p>
            <w:pPr>
              <w:widowControl/>
              <w:rPr>
                <w:rFonts w:hint="eastAsia" w:ascii="宋体" w:hAnsi="宋体" w:cs="宋体"/>
                <w:kern w:val="0"/>
                <w:sz w:val="20"/>
                <w:szCs w:val="20"/>
              </w:rPr>
            </w:pPr>
          </w:p>
        </w:tc>
        <w:tc>
          <w:tcPr>
            <w:tcW w:w="9000" w:type="dxa"/>
            <w:tcMar>
              <w:left w:w="57" w:type="dxa"/>
              <w:right w:w="57" w:type="dxa"/>
            </w:tcMar>
            <w:vAlign w:val="center"/>
          </w:tcPr>
          <w:p>
            <w:pPr>
              <w:rPr>
                <w:rFonts w:hint="eastAsia" w:ascii="宋体" w:hAnsi="宋体" w:cs="宋体"/>
                <w:kern w:val="0"/>
                <w:sz w:val="20"/>
                <w:szCs w:val="20"/>
              </w:rPr>
            </w:pPr>
            <w:r>
              <w:rPr>
                <w:rFonts w:hint="eastAsia" w:ascii="宋体" w:hAnsi="宋体" w:cs="宋体"/>
                <w:kern w:val="0"/>
                <w:sz w:val="20"/>
                <w:szCs w:val="20"/>
              </w:rPr>
              <w:t>3、图书馆、教职工图书（纳入固定资产管理的专业书籍）购置</w:t>
            </w:r>
          </w:p>
        </w:tc>
      </w:tr>
    </w:tbl>
    <w:p>
      <w:pPr>
        <w:rPr>
          <w:rFonts w:hint="eastAsia"/>
          <w:sz w:val="24"/>
        </w:rPr>
      </w:pPr>
    </w:p>
    <w:p/>
    <w:sectPr>
      <w:pgSz w:w="16838" w:h="11906" w:orient="landscape"/>
      <w:pgMar w:top="1588" w:right="1304" w:bottom="158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40"/>
    <w:rsid w:val="00371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2018-02-02T06:56:00Z</dcterms:created>
  <dc:creator>海绵宝宝</dc:creator>
  <cp:lastModifiedBy>海绵宝宝</cp:lastModifiedBy>
  <dcterms:modified xsi:type="dcterms:W3CDTF">2018-02-02T06:57:31Z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